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836" w:rsidRPr="006E3836" w:rsidRDefault="006E3836" w:rsidP="006E383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 развитии информационно-коммуникационных технологий </w:t>
      </w:r>
      <w:proofErr w:type="gramStart"/>
      <w:r>
        <w:rPr>
          <w:b/>
          <w:sz w:val="28"/>
          <w:szCs w:val="28"/>
          <w:u w:val="single"/>
        </w:rPr>
        <w:t>в</w:t>
      </w:r>
      <w:proofErr w:type="gramEnd"/>
      <w:r>
        <w:rPr>
          <w:b/>
          <w:sz w:val="28"/>
          <w:szCs w:val="28"/>
          <w:u w:val="single"/>
        </w:rPr>
        <w:t xml:space="preserve"> </w:t>
      </w:r>
      <w:proofErr w:type="gramStart"/>
      <w:r>
        <w:rPr>
          <w:b/>
          <w:sz w:val="28"/>
          <w:szCs w:val="28"/>
          <w:u w:val="single"/>
        </w:rPr>
        <w:t>Ханты-Мансийском</w:t>
      </w:r>
      <w:proofErr w:type="gramEnd"/>
      <w:r>
        <w:rPr>
          <w:b/>
          <w:sz w:val="28"/>
          <w:szCs w:val="28"/>
          <w:u w:val="single"/>
        </w:rPr>
        <w:t xml:space="preserve"> автономном округе – Югре в 2013 году</w:t>
      </w:r>
    </w:p>
    <w:p w:rsidR="006E3836" w:rsidRDefault="006E3836" w:rsidP="006E3836">
      <w:pPr>
        <w:jc w:val="both"/>
        <w:rPr>
          <w:sz w:val="28"/>
          <w:szCs w:val="28"/>
        </w:rPr>
      </w:pPr>
    </w:p>
    <w:p w:rsidR="00331720" w:rsidRDefault="00EE0CE2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В соответствии с Положением о Департаменте информационных техн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>логий Ханты-Мансийского автономного округа – Югры (далее – Департамент), утвержденным постановлением Губернатора Ханты-Мансийского автономного округа – Югры, Департамент в 2013 году решал задачи для достижения поста</w:t>
      </w:r>
      <w:r w:rsidRPr="003B0D69">
        <w:rPr>
          <w:sz w:val="28"/>
          <w:szCs w:val="28"/>
        </w:rPr>
        <w:t>в</w:t>
      </w:r>
      <w:r w:rsidRPr="003B0D69">
        <w:rPr>
          <w:sz w:val="28"/>
          <w:szCs w:val="28"/>
        </w:rPr>
        <w:t>ленных целей</w:t>
      </w:r>
      <w:r w:rsidR="008110B5" w:rsidRPr="003B0D69">
        <w:rPr>
          <w:sz w:val="28"/>
          <w:szCs w:val="28"/>
        </w:rPr>
        <w:t>, приведенные в таблице 1.</w:t>
      </w:r>
    </w:p>
    <w:p w:rsidR="006E3836" w:rsidRPr="003B0D69" w:rsidRDefault="006E3836" w:rsidP="006E3836">
      <w:pPr>
        <w:jc w:val="both"/>
        <w:rPr>
          <w:sz w:val="28"/>
          <w:szCs w:val="28"/>
        </w:rPr>
      </w:pPr>
    </w:p>
    <w:p w:rsidR="009714B0" w:rsidRPr="006E3836" w:rsidRDefault="008110B5" w:rsidP="00AC712C">
      <w:pPr>
        <w:ind w:firstLine="709"/>
        <w:jc w:val="right"/>
        <w:rPr>
          <w:sz w:val="22"/>
          <w:szCs w:val="22"/>
        </w:rPr>
      </w:pPr>
      <w:r w:rsidRPr="006E3836">
        <w:rPr>
          <w:sz w:val="22"/>
          <w:szCs w:val="22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8"/>
        <w:gridCol w:w="2376"/>
        <w:gridCol w:w="3793"/>
      </w:tblGrid>
      <w:tr w:rsidR="003B0D69" w:rsidRPr="003B0D69" w:rsidTr="00206CB8">
        <w:tc>
          <w:tcPr>
            <w:tcW w:w="0" w:type="auto"/>
          </w:tcPr>
          <w:p w:rsidR="00D20297" w:rsidRPr="003B0D69" w:rsidRDefault="00D20297" w:rsidP="004176FA">
            <w:pPr>
              <w:jc w:val="center"/>
              <w:rPr>
                <w:b/>
                <w:szCs w:val="28"/>
              </w:rPr>
            </w:pPr>
            <w:r w:rsidRPr="003B0D69">
              <w:rPr>
                <w:b/>
                <w:szCs w:val="28"/>
              </w:rPr>
              <w:t>Стратегическая цель</w:t>
            </w:r>
          </w:p>
        </w:tc>
        <w:tc>
          <w:tcPr>
            <w:tcW w:w="0" w:type="auto"/>
          </w:tcPr>
          <w:p w:rsidR="00D20297" w:rsidRPr="003B0D69" w:rsidRDefault="00D20297" w:rsidP="004176FA">
            <w:pPr>
              <w:jc w:val="center"/>
              <w:rPr>
                <w:b/>
                <w:szCs w:val="28"/>
              </w:rPr>
            </w:pPr>
            <w:r w:rsidRPr="003B0D69">
              <w:rPr>
                <w:b/>
                <w:szCs w:val="28"/>
              </w:rPr>
              <w:t>Цели</w:t>
            </w:r>
          </w:p>
        </w:tc>
        <w:tc>
          <w:tcPr>
            <w:tcW w:w="0" w:type="auto"/>
          </w:tcPr>
          <w:p w:rsidR="00D20297" w:rsidRPr="003B0D69" w:rsidRDefault="00D20297" w:rsidP="004176FA">
            <w:pPr>
              <w:jc w:val="center"/>
              <w:rPr>
                <w:b/>
                <w:szCs w:val="28"/>
              </w:rPr>
            </w:pPr>
            <w:r w:rsidRPr="003B0D69">
              <w:rPr>
                <w:b/>
                <w:szCs w:val="28"/>
              </w:rPr>
              <w:t>Тактические задачи</w:t>
            </w:r>
          </w:p>
        </w:tc>
      </w:tr>
      <w:tr w:rsidR="003B0D69" w:rsidRPr="003B0D69" w:rsidTr="00206CB8">
        <w:trPr>
          <w:trHeight w:val="1107"/>
        </w:trPr>
        <w:tc>
          <w:tcPr>
            <w:tcW w:w="0" w:type="auto"/>
            <w:vMerge w:val="restart"/>
          </w:tcPr>
          <w:p w:rsidR="00F6026F" w:rsidRPr="003B0D69" w:rsidRDefault="00F6026F" w:rsidP="006E3836">
            <w:pPr>
              <w:rPr>
                <w:szCs w:val="28"/>
              </w:rPr>
            </w:pPr>
            <w:r w:rsidRPr="003B0D69">
              <w:rPr>
                <w:szCs w:val="28"/>
                <w:lang w:val="en-US"/>
              </w:rPr>
              <w:t>I</w:t>
            </w:r>
            <w:r w:rsidRPr="003B0D69">
              <w:rPr>
                <w:szCs w:val="28"/>
              </w:rPr>
              <w:t>. Повышение качества жизни населения автономного округа, развитие экономической, соц</w:t>
            </w:r>
            <w:r w:rsidRPr="003B0D69">
              <w:rPr>
                <w:szCs w:val="28"/>
              </w:rPr>
              <w:t>и</w:t>
            </w:r>
            <w:r w:rsidRPr="003B0D69">
              <w:rPr>
                <w:szCs w:val="28"/>
              </w:rPr>
              <w:t>ально-политической, культу</w:t>
            </w:r>
            <w:r w:rsidRPr="003B0D69">
              <w:rPr>
                <w:szCs w:val="28"/>
              </w:rPr>
              <w:t>р</w:t>
            </w:r>
            <w:r w:rsidRPr="003B0D69">
              <w:rPr>
                <w:szCs w:val="28"/>
              </w:rPr>
              <w:t>ной и духовной сфер жизни о</w:t>
            </w:r>
            <w:r w:rsidRPr="003B0D69">
              <w:rPr>
                <w:szCs w:val="28"/>
              </w:rPr>
              <w:t>б</w:t>
            </w:r>
            <w:r w:rsidRPr="003B0D69">
              <w:rPr>
                <w:szCs w:val="28"/>
              </w:rPr>
              <w:t>щества и совершенствование системы государственного и муниципального управления на основе использования инфо</w:t>
            </w:r>
            <w:r w:rsidRPr="003B0D69">
              <w:rPr>
                <w:szCs w:val="28"/>
              </w:rPr>
              <w:t>р</w:t>
            </w:r>
            <w:r w:rsidRPr="003B0D69">
              <w:rPr>
                <w:szCs w:val="28"/>
              </w:rPr>
              <w:t>мационно-коммуникационных технологий</w:t>
            </w:r>
          </w:p>
        </w:tc>
        <w:tc>
          <w:tcPr>
            <w:tcW w:w="2376" w:type="dxa"/>
            <w:vMerge w:val="restart"/>
          </w:tcPr>
          <w:p w:rsidR="00F6026F" w:rsidRPr="003B0D69" w:rsidRDefault="00F6026F" w:rsidP="006E3836">
            <w:pPr>
              <w:rPr>
                <w:szCs w:val="28"/>
              </w:rPr>
            </w:pPr>
            <w:r w:rsidRPr="003B0D69">
              <w:rPr>
                <w:szCs w:val="28"/>
              </w:rPr>
              <w:t>1. Развитие инфо</w:t>
            </w:r>
            <w:r w:rsidRPr="003B0D69">
              <w:rPr>
                <w:szCs w:val="28"/>
              </w:rPr>
              <w:t>р</w:t>
            </w:r>
            <w:r w:rsidRPr="003B0D69">
              <w:rPr>
                <w:szCs w:val="28"/>
              </w:rPr>
              <w:t>мационно-коммуникационного комплекса автоно</w:t>
            </w:r>
            <w:r w:rsidRPr="003B0D69">
              <w:rPr>
                <w:szCs w:val="28"/>
              </w:rPr>
              <w:t>м</w:t>
            </w:r>
            <w:r w:rsidRPr="003B0D69">
              <w:rPr>
                <w:szCs w:val="28"/>
              </w:rPr>
              <w:t>ного округа</w:t>
            </w:r>
          </w:p>
          <w:p w:rsidR="00F6026F" w:rsidRPr="003B0D69" w:rsidRDefault="00F6026F" w:rsidP="004176FA">
            <w:pPr>
              <w:jc w:val="both"/>
              <w:rPr>
                <w:szCs w:val="28"/>
              </w:rPr>
            </w:pPr>
          </w:p>
        </w:tc>
        <w:tc>
          <w:tcPr>
            <w:tcW w:w="3793" w:type="dxa"/>
          </w:tcPr>
          <w:p w:rsidR="00F6026F" w:rsidRPr="003B0D69" w:rsidRDefault="00F6026F" w:rsidP="006E3836">
            <w:pPr>
              <w:pStyle w:val="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hanging="9"/>
              <w:contextualSpacing w:val="0"/>
              <w:rPr>
                <w:rFonts w:ascii="Times New Roman" w:hAnsi="Times New Roman"/>
                <w:sz w:val="24"/>
                <w:szCs w:val="28"/>
              </w:rPr>
            </w:pPr>
            <w:r w:rsidRPr="003B0D69">
              <w:rPr>
                <w:rFonts w:ascii="Times New Roman" w:hAnsi="Times New Roman"/>
                <w:sz w:val="24"/>
                <w:szCs w:val="28"/>
              </w:rPr>
              <w:t>управление развитием и</w:t>
            </w:r>
            <w:r w:rsidRPr="003B0D69">
              <w:rPr>
                <w:rFonts w:ascii="Times New Roman" w:hAnsi="Times New Roman"/>
                <w:sz w:val="24"/>
                <w:szCs w:val="28"/>
              </w:rPr>
              <w:t>н</w:t>
            </w:r>
            <w:r w:rsidRPr="003B0D69">
              <w:rPr>
                <w:rFonts w:ascii="Times New Roman" w:hAnsi="Times New Roman"/>
                <w:sz w:val="24"/>
                <w:szCs w:val="28"/>
              </w:rPr>
              <w:t>формационного общества и фо</w:t>
            </w:r>
            <w:r w:rsidRPr="003B0D69">
              <w:rPr>
                <w:rFonts w:ascii="Times New Roman" w:hAnsi="Times New Roman"/>
                <w:sz w:val="24"/>
                <w:szCs w:val="28"/>
              </w:rPr>
              <w:t>р</w:t>
            </w:r>
            <w:r w:rsidRPr="003B0D69">
              <w:rPr>
                <w:rFonts w:ascii="Times New Roman" w:hAnsi="Times New Roman"/>
                <w:sz w:val="24"/>
                <w:szCs w:val="28"/>
              </w:rPr>
              <w:t>мированием электронного прав</w:t>
            </w:r>
            <w:r w:rsidRPr="003B0D69">
              <w:rPr>
                <w:rFonts w:ascii="Times New Roman" w:hAnsi="Times New Roman"/>
                <w:sz w:val="24"/>
                <w:szCs w:val="28"/>
              </w:rPr>
              <w:t>и</w:t>
            </w:r>
            <w:r w:rsidRPr="003B0D69">
              <w:rPr>
                <w:rFonts w:ascii="Times New Roman" w:hAnsi="Times New Roman"/>
                <w:sz w:val="24"/>
                <w:szCs w:val="28"/>
              </w:rPr>
              <w:t>тельства;</w:t>
            </w:r>
          </w:p>
        </w:tc>
      </w:tr>
      <w:tr w:rsidR="003B0D69" w:rsidRPr="003B0D69" w:rsidTr="00206CB8">
        <w:trPr>
          <w:trHeight w:val="1611"/>
        </w:trPr>
        <w:tc>
          <w:tcPr>
            <w:tcW w:w="0" w:type="auto"/>
            <w:vMerge/>
          </w:tcPr>
          <w:p w:rsidR="00F6026F" w:rsidRPr="003B0D69" w:rsidRDefault="00F6026F" w:rsidP="004176FA">
            <w:pPr>
              <w:jc w:val="both"/>
              <w:rPr>
                <w:szCs w:val="28"/>
              </w:rPr>
            </w:pPr>
          </w:p>
        </w:tc>
        <w:tc>
          <w:tcPr>
            <w:tcW w:w="2376" w:type="dxa"/>
            <w:vMerge/>
          </w:tcPr>
          <w:p w:rsidR="00F6026F" w:rsidRPr="003B0D69" w:rsidRDefault="00F6026F" w:rsidP="004176FA">
            <w:pPr>
              <w:jc w:val="both"/>
              <w:rPr>
                <w:szCs w:val="28"/>
              </w:rPr>
            </w:pPr>
          </w:p>
        </w:tc>
        <w:tc>
          <w:tcPr>
            <w:tcW w:w="3793" w:type="dxa"/>
          </w:tcPr>
          <w:p w:rsidR="00F6026F" w:rsidRPr="003B0D69" w:rsidRDefault="00F6026F" w:rsidP="006E3836">
            <w:pPr>
              <w:pStyle w:val="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hanging="9"/>
              <w:contextualSpacing w:val="0"/>
              <w:rPr>
                <w:rFonts w:ascii="Times New Roman" w:hAnsi="Times New Roman"/>
                <w:spacing w:val="8"/>
                <w:sz w:val="24"/>
                <w:szCs w:val="28"/>
              </w:rPr>
            </w:pP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формирование реги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о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нальной телекоммуникацио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н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ной инфраструктуры и обесп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е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чение доступности населению современных информационно-коммуникационных услуг;</w:t>
            </w:r>
          </w:p>
        </w:tc>
      </w:tr>
      <w:tr w:rsidR="003B0D69" w:rsidRPr="003B0D69" w:rsidTr="00206CB8">
        <w:trPr>
          <w:trHeight w:val="421"/>
        </w:trPr>
        <w:tc>
          <w:tcPr>
            <w:tcW w:w="0" w:type="auto"/>
            <w:vMerge/>
          </w:tcPr>
          <w:p w:rsidR="00F6026F" w:rsidRPr="003B0D69" w:rsidRDefault="00F6026F" w:rsidP="004176FA">
            <w:pPr>
              <w:jc w:val="both"/>
              <w:rPr>
                <w:szCs w:val="28"/>
              </w:rPr>
            </w:pPr>
          </w:p>
        </w:tc>
        <w:tc>
          <w:tcPr>
            <w:tcW w:w="2376" w:type="dxa"/>
            <w:vMerge/>
          </w:tcPr>
          <w:p w:rsidR="00F6026F" w:rsidRPr="003B0D69" w:rsidRDefault="00F6026F" w:rsidP="004176FA">
            <w:pPr>
              <w:jc w:val="both"/>
              <w:rPr>
                <w:szCs w:val="28"/>
              </w:rPr>
            </w:pPr>
          </w:p>
        </w:tc>
        <w:tc>
          <w:tcPr>
            <w:tcW w:w="3793" w:type="dxa"/>
          </w:tcPr>
          <w:p w:rsidR="00F6026F" w:rsidRPr="003B0D69" w:rsidRDefault="00F6026F" w:rsidP="006E3836">
            <w:pPr>
              <w:pStyle w:val="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hanging="9"/>
              <w:contextualSpacing w:val="0"/>
              <w:rPr>
                <w:rFonts w:ascii="Times New Roman" w:hAnsi="Times New Roman"/>
                <w:spacing w:val="8"/>
                <w:sz w:val="24"/>
                <w:szCs w:val="28"/>
              </w:rPr>
            </w:pP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использование информ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а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ционно-коммуникационных технологий в системе здрав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о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охранения и социальной защ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и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ты населения;</w:t>
            </w:r>
          </w:p>
        </w:tc>
      </w:tr>
      <w:tr w:rsidR="003B0D69" w:rsidRPr="003B0D69" w:rsidTr="00206CB8">
        <w:trPr>
          <w:trHeight w:val="225"/>
        </w:trPr>
        <w:tc>
          <w:tcPr>
            <w:tcW w:w="0" w:type="auto"/>
            <w:vMerge/>
          </w:tcPr>
          <w:p w:rsidR="00F6026F" w:rsidRPr="003B0D69" w:rsidRDefault="00F6026F" w:rsidP="004176FA">
            <w:pPr>
              <w:jc w:val="both"/>
              <w:rPr>
                <w:szCs w:val="28"/>
              </w:rPr>
            </w:pPr>
          </w:p>
        </w:tc>
        <w:tc>
          <w:tcPr>
            <w:tcW w:w="2376" w:type="dxa"/>
            <w:vMerge/>
          </w:tcPr>
          <w:p w:rsidR="00F6026F" w:rsidRPr="003B0D69" w:rsidRDefault="00F6026F" w:rsidP="004176FA">
            <w:pPr>
              <w:jc w:val="both"/>
              <w:rPr>
                <w:szCs w:val="28"/>
              </w:rPr>
            </w:pPr>
          </w:p>
        </w:tc>
        <w:tc>
          <w:tcPr>
            <w:tcW w:w="3793" w:type="dxa"/>
          </w:tcPr>
          <w:p w:rsidR="00F6026F" w:rsidRPr="003B0D69" w:rsidRDefault="00F6026F" w:rsidP="006E3836">
            <w:pPr>
              <w:pStyle w:val="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hanging="9"/>
              <w:contextualSpacing w:val="0"/>
              <w:rPr>
                <w:rFonts w:ascii="Times New Roman" w:hAnsi="Times New Roman"/>
                <w:sz w:val="24"/>
                <w:szCs w:val="28"/>
              </w:rPr>
            </w:pPr>
            <w:r w:rsidRPr="003B0D69">
              <w:rPr>
                <w:rFonts w:ascii="Times New Roman" w:hAnsi="Times New Roman"/>
                <w:sz w:val="24"/>
                <w:szCs w:val="28"/>
              </w:rPr>
              <w:t>использование информац</w:t>
            </w:r>
            <w:r w:rsidRPr="003B0D69">
              <w:rPr>
                <w:rFonts w:ascii="Times New Roman" w:hAnsi="Times New Roman"/>
                <w:sz w:val="24"/>
                <w:szCs w:val="28"/>
              </w:rPr>
              <w:t>и</w:t>
            </w:r>
            <w:r w:rsidRPr="003B0D69">
              <w:rPr>
                <w:rFonts w:ascii="Times New Roman" w:hAnsi="Times New Roman"/>
                <w:sz w:val="24"/>
                <w:szCs w:val="28"/>
              </w:rPr>
              <w:t>онно-коммуникационных техн</w:t>
            </w:r>
            <w:r w:rsidRPr="003B0D69">
              <w:rPr>
                <w:rFonts w:ascii="Times New Roman" w:hAnsi="Times New Roman"/>
                <w:sz w:val="24"/>
                <w:szCs w:val="28"/>
              </w:rPr>
              <w:t>о</w:t>
            </w:r>
            <w:r w:rsidRPr="003B0D69">
              <w:rPr>
                <w:rFonts w:ascii="Times New Roman" w:hAnsi="Times New Roman"/>
                <w:sz w:val="24"/>
                <w:szCs w:val="28"/>
              </w:rPr>
              <w:t>логий для обеспечения безопасн</w:t>
            </w:r>
            <w:r w:rsidRPr="003B0D69">
              <w:rPr>
                <w:rFonts w:ascii="Times New Roman" w:hAnsi="Times New Roman"/>
                <w:sz w:val="24"/>
                <w:szCs w:val="28"/>
              </w:rPr>
              <w:t>о</w:t>
            </w:r>
            <w:r w:rsidRPr="003B0D69">
              <w:rPr>
                <w:rFonts w:ascii="Times New Roman" w:hAnsi="Times New Roman"/>
                <w:sz w:val="24"/>
                <w:szCs w:val="28"/>
              </w:rPr>
              <w:t>сти жизнедеятельности населения;</w:t>
            </w:r>
          </w:p>
        </w:tc>
      </w:tr>
      <w:tr w:rsidR="003B0D69" w:rsidRPr="003B0D69" w:rsidTr="00206CB8">
        <w:trPr>
          <w:trHeight w:val="600"/>
        </w:trPr>
        <w:tc>
          <w:tcPr>
            <w:tcW w:w="0" w:type="auto"/>
            <w:vMerge/>
          </w:tcPr>
          <w:p w:rsidR="00F6026F" w:rsidRPr="003B0D69" w:rsidRDefault="00F6026F" w:rsidP="004176FA">
            <w:pPr>
              <w:jc w:val="both"/>
              <w:rPr>
                <w:szCs w:val="28"/>
              </w:rPr>
            </w:pPr>
          </w:p>
        </w:tc>
        <w:tc>
          <w:tcPr>
            <w:tcW w:w="2376" w:type="dxa"/>
            <w:vMerge/>
          </w:tcPr>
          <w:p w:rsidR="00F6026F" w:rsidRPr="003B0D69" w:rsidRDefault="00F6026F" w:rsidP="004176FA">
            <w:pPr>
              <w:jc w:val="both"/>
              <w:rPr>
                <w:szCs w:val="28"/>
              </w:rPr>
            </w:pPr>
          </w:p>
        </w:tc>
        <w:tc>
          <w:tcPr>
            <w:tcW w:w="3793" w:type="dxa"/>
          </w:tcPr>
          <w:p w:rsidR="00F6026F" w:rsidRPr="003B0D69" w:rsidRDefault="00F6026F" w:rsidP="006E3836">
            <w:pPr>
              <w:pStyle w:val="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hanging="9"/>
              <w:contextualSpacing w:val="0"/>
              <w:rPr>
                <w:rFonts w:ascii="Times New Roman" w:hAnsi="Times New Roman"/>
                <w:sz w:val="24"/>
                <w:szCs w:val="28"/>
              </w:rPr>
            </w:pP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использование информ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а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ционно-коммуникационных технологий в культуре и сист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е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ме культурного и гуманитарн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о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го просвещения.</w:t>
            </w:r>
          </w:p>
        </w:tc>
      </w:tr>
      <w:tr w:rsidR="003B0D69" w:rsidRPr="003B0D69" w:rsidTr="00206CB8">
        <w:trPr>
          <w:trHeight w:val="70"/>
        </w:trPr>
        <w:tc>
          <w:tcPr>
            <w:tcW w:w="0" w:type="auto"/>
            <w:vMerge/>
          </w:tcPr>
          <w:p w:rsidR="00F6026F" w:rsidRPr="003B0D69" w:rsidRDefault="00F6026F" w:rsidP="004176FA">
            <w:pPr>
              <w:jc w:val="both"/>
              <w:rPr>
                <w:szCs w:val="28"/>
              </w:rPr>
            </w:pPr>
          </w:p>
        </w:tc>
        <w:tc>
          <w:tcPr>
            <w:tcW w:w="2376" w:type="dxa"/>
            <w:vMerge/>
          </w:tcPr>
          <w:p w:rsidR="00F6026F" w:rsidRPr="003B0D69" w:rsidRDefault="00F6026F" w:rsidP="004176FA">
            <w:pPr>
              <w:jc w:val="both"/>
              <w:rPr>
                <w:szCs w:val="28"/>
              </w:rPr>
            </w:pPr>
          </w:p>
        </w:tc>
        <w:tc>
          <w:tcPr>
            <w:tcW w:w="3793" w:type="dxa"/>
          </w:tcPr>
          <w:p w:rsidR="00F6026F" w:rsidRPr="003B0D69" w:rsidRDefault="00F6026F" w:rsidP="006E3836">
            <w:pPr>
              <w:pStyle w:val="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hanging="9"/>
              <w:contextualSpacing w:val="0"/>
              <w:rPr>
                <w:rFonts w:ascii="Times New Roman" w:hAnsi="Times New Roman"/>
                <w:sz w:val="24"/>
                <w:szCs w:val="28"/>
              </w:rPr>
            </w:pP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формирование электро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н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ного правительства.</w:t>
            </w:r>
          </w:p>
        </w:tc>
      </w:tr>
      <w:tr w:rsidR="003B0D69" w:rsidRPr="003B0D69" w:rsidTr="00206CB8">
        <w:trPr>
          <w:trHeight w:val="70"/>
        </w:trPr>
        <w:tc>
          <w:tcPr>
            <w:tcW w:w="0" w:type="auto"/>
            <w:vMerge/>
          </w:tcPr>
          <w:p w:rsidR="00F6026F" w:rsidRPr="003B0D69" w:rsidRDefault="00F6026F" w:rsidP="004176FA">
            <w:pPr>
              <w:jc w:val="both"/>
              <w:rPr>
                <w:szCs w:val="28"/>
              </w:rPr>
            </w:pPr>
          </w:p>
        </w:tc>
        <w:tc>
          <w:tcPr>
            <w:tcW w:w="2376" w:type="dxa"/>
            <w:vMerge/>
          </w:tcPr>
          <w:p w:rsidR="00F6026F" w:rsidRPr="003B0D69" w:rsidRDefault="00F6026F" w:rsidP="004176FA">
            <w:pPr>
              <w:jc w:val="both"/>
              <w:rPr>
                <w:szCs w:val="28"/>
              </w:rPr>
            </w:pPr>
          </w:p>
        </w:tc>
        <w:tc>
          <w:tcPr>
            <w:tcW w:w="3793" w:type="dxa"/>
          </w:tcPr>
          <w:p w:rsidR="00F6026F" w:rsidRPr="003B0D69" w:rsidRDefault="00F6026F" w:rsidP="006E3836">
            <w:pPr>
              <w:pStyle w:val="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hanging="11"/>
              <w:contextualSpacing w:val="0"/>
              <w:rPr>
                <w:rFonts w:ascii="Times New Roman" w:hAnsi="Times New Roman"/>
                <w:spacing w:val="8"/>
                <w:sz w:val="24"/>
                <w:szCs w:val="28"/>
              </w:rPr>
            </w:pP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использование результ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а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тов космической деятельности в интересах развития автономн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о</w:t>
            </w:r>
            <w:r w:rsidRPr="003B0D69">
              <w:rPr>
                <w:rFonts w:ascii="Times New Roman" w:hAnsi="Times New Roman"/>
                <w:spacing w:val="8"/>
                <w:sz w:val="24"/>
                <w:szCs w:val="28"/>
              </w:rPr>
              <w:t>го округа</w:t>
            </w:r>
          </w:p>
        </w:tc>
      </w:tr>
    </w:tbl>
    <w:p w:rsidR="006E3836" w:rsidRDefault="006E3836" w:rsidP="006E3836">
      <w:pPr>
        <w:jc w:val="both"/>
        <w:rPr>
          <w:sz w:val="28"/>
          <w:szCs w:val="28"/>
        </w:rPr>
      </w:pPr>
    </w:p>
    <w:p w:rsidR="00155C30" w:rsidRDefault="003C48D0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О</w:t>
      </w:r>
      <w:r w:rsidR="00113DA7" w:rsidRPr="003B0D69">
        <w:rPr>
          <w:sz w:val="28"/>
          <w:szCs w:val="28"/>
        </w:rPr>
        <w:t>сновные показатели деятельности Департамента приведен</w:t>
      </w:r>
      <w:r w:rsidR="00823997" w:rsidRPr="003B0D69">
        <w:rPr>
          <w:sz w:val="28"/>
          <w:szCs w:val="28"/>
        </w:rPr>
        <w:t>ы</w:t>
      </w:r>
      <w:r w:rsidR="00D53181" w:rsidRPr="003B0D69">
        <w:rPr>
          <w:sz w:val="28"/>
          <w:szCs w:val="28"/>
        </w:rPr>
        <w:t xml:space="preserve"> в </w:t>
      </w:r>
      <w:r w:rsidR="009057B3" w:rsidRPr="003B0D69">
        <w:rPr>
          <w:sz w:val="28"/>
          <w:szCs w:val="28"/>
        </w:rPr>
        <w:t>прилож</w:t>
      </w:r>
      <w:r w:rsidR="009057B3" w:rsidRPr="003B0D69">
        <w:rPr>
          <w:sz w:val="28"/>
          <w:szCs w:val="28"/>
        </w:rPr>
        <w:t>е</w:t>
      </w:r>
      <w:r w:rsidR="009057B3" w:rsidRPr="003B0D69">
        <w:rPr>
          <w:sz w:val="28"/>
          <w:szCs w:val="28"/>
        </w:rPr>
        <w:t>нии</w:t>
      </w:r>
      <w:r w:rsidR="00113DA7" w:rsidRPr="003B0D69">
        <w:rPr>
          <w:sz w:val="28"/>
          <w:szCs w:val="28"/>
        </w:rPr>
        <w:t xml:space="preserve"> 1.</w:t>
      </w:r>
    </w:p>
    <w:p w:rsidR="006E3836" w:rsidRPr="003B0D69" w:rsidRDefault="006E3836" w:rsidP="006E3836">
      <w:pPr>
        <w:jc w:val="both"/>
        <w:rPr>
          <w:sz w:val="28"/>
          <w:szCs w:val="28"/>
        </w:rPr>
      </w:pPr>
    </w:p>
    <w:p w:rsidR="0044511F" w:rsidRPr="003B0D69" w:rsidRDefault="0057084C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Расходные обязательства Департамента формируются в соответствии с ведомственной структурой бюджета автономного округа, постановлением Пр</w:t>
      </w:r>
      <w:r w:rsidRPr="003B0D69">
        <w:rPr>
          <w:sz w:val="28"/>
          <w:szCs w:val="28"/>
        </w:rPr>
        <w:t>а</w:t>
      </w:r>
      <w:r w:rsidRPr="003B0D69">
        <w:rPr>
          <w:sz w:val="28"/>
          <w:szCs w:val="28"/>
        </w:rPr>
        <w:t>вительства автономного округа от 12 декабря 2007 года № 314-п «О порядке ведения реестра расходных обязательств Ханты-Мансийского автономного округа – Югры». Данные об исполняемых расходных обязательствах пр</w:t>
      </w:r>
      <w:r w:rsidR="00EE0CE2" w:rsidRPr="003B0D69">
        <w:rPr>
          <w:sz w:val="28"/>
          <w:szCs w:val="28"/>
        </w:rPr>
        <w:t>ивед</w:t>
      </w:r>
      <w:r w:rsidR="00EE0CE2" w:rsidRPr="003B0D69">
        <w:rPr>
          <w:sz w:val="28"/>
          <w:szCs w:val="28"/>
        </w:rPr>
        <w:t>е</w:t>
      </w:r>
      <w:r w:rsidR="00EE0CE2" w:rsidRPr="003B0D69">
        <w:rPr>
          <w:sz w:val="28"/>
          <w:szCs w:val="28"/>
        </w:rPr>
        <w:t>ны в приложении 2</w:t>
      </w:r>
      <w:r w:rsidRPr="003B0D69">
        <w:rPr>
          <w:sz w:val="28"/>
          <w:szCs w:val="28"/>
        </w:rPr>
        <w:t xml:space="preserve">. </w:t>
      </w:r>
      <w:bookmarkStart w:id="0" w:name="_Toc249870555"/>
    </w:p>
    <w:p w:rsidR="00155C30" w:rsidRPr="003B0D69" w:rsidRDefault="000B7CB2" w:rsidP="00AC712C">
      <w:pPr>
        <w:ind w:firstLine="709"/>
        <w:jc w:val="both"/>
        <w:rPr>
          <w:sz w:val="28"/>
          <w:szCs w:val="28"/>
        </w:rPr>
      </w:pPr>
      <w:proofErr w:type="gramStart"/>
      <w:r w:rsidRPr="003B0D69">
        <w:rPr>
          <w:sz w:val="28"/>
          <w:szCs w:val="28"/>
        </w:rPr>
        <w:lastRenderedPageBreak/>
        <w:t>Департамент является разработчиком и государственным заказчиком</w:t>
      </w:r>
      <w:r w:rsidR="00202533" w:rsidRPr="003B0D69">
        <w:rPr>
          <w:sz w:val="28"/>
          <w:szCs w:val="28"/>
        </w:rPr>
        <w:t>-</w:t>
      </w:r>
      <w:r w:rsidRPr="003B0D69">
        <w:rPr>
          <w:sz w:val="28"/>
          <w:szCs w:val="28"/>
        </w:rPr>
        <w:t xml:space="preserve">координатором целевой программы </w:t>
      </w:r>
      <w:r w:rsidR="00202533" w:rsidRPr="003B0D69">
        <w:rPr>
          <w:sz w:val="28"/>
          <w:szCs w:val="28"/>
        </w:rPr>
        <w:t xml:space="preserve">автономного округа </w:t>
      </w:r>
      <w:r w:rsidRPr="003B0D69">
        <w:rPr>
          <w:sz w:val="28"/>
          <w:szCs w:val="28"/>
        </w:rPr>
        <w:t>«Информаци</w:t>
      </w:r>
      <w:r w:rsidR="00202533" w:rsidRPr="003B0D69">
        <w:rPr>
          <w:sz w:val="28"/>
          <w:szCs w:val="28"/>
        </w:rPr>
        <w:t>онное общество – Югра» на 2011 –</w:t>
      </w:r>
      <w:r w:rsidRPr="003B0D69">
        <w:rPr>
          <w:sz w:val="28"/>
          <w:szCs w:val="28"/>
        </w:rPr>
        <w:t xml:space="preserve"> 201</w:t>
      </w:r>
      <w:r w:rsidR="00103112" w:rsidRPr="003B0D69">
        <w:rPr>
          <w:sz w:val="28"/>
          <w:szCs w:val="28"/>
        </w:rPr>
        <w:t>5</w:t>
      </w:r>
      <w:r w:rsidRPr="003B0D69">
        <w:rPr>
          <w:sz w:val="28"/>
          <w:szCs w:val="28"/>
        </w:rPr>
        <w:t xml:space="preserve"> годы»</w:t>
      </w:r>
      <w:r w:rsidR="00202533" w:rsidRPr="003B0D69">
        <w:rPr>
          <w:sz w:val="28"/>
          <w:szCs w:val="28"/>
        </w:rPr>
        <w:t xml:space="preserve"> </w:t>
      </w:r>
      <w:r w:rsidR="003109EF" w:rsidRPr="003B0D69">
        <w:rPr>
          <w:sz w:val="28"/>
          <w:szCs w:val="28"/>
        </w:rPr>
        <w:t>утвержденной постановлением Прав</w:t>
      </w:r>
      <w:r w:rsidR="003109EF" w:rsidRPr="003B0D69">
        <w:rPr>
          <w:sz w:val="28"/>
          <w:szCs w:val="28"/>
        </w:rPr>
        <w:t>и</w:t>
      </w:r>
      <w:r w:rsidR="003109EF" w:rsidRPr="003B0D69">
        <w:rPr>
          <w:sz w:val="28"/>
          <w:szCs w:val="28"/>
        </w:rPr>
        <w:t xml:space="preserve">тельства автономного округа от 19 октября 2010 года № 265-п </w:t>
      </w:r>
      <w:r w:rsidR="00640BA3" w:rsidRPr="003B0D69">
        <w:rPr>
          <w:sz w:val="28"/>
          <w:szCs w:val="28"/>
        </w:rPr>
        <w:t>«О </w:t>
      </w:r>
      <w:r w:rsidR="003109EF" w:rsidRPr="003B0D69">
        <w:rPr>
          <w:sz w:val="28"/>
          <w:szCs w:val="28"/>
        </w:rPr>
        <w:t>целевой пр</w:t>
      </w:r>
      <w:r w:rsidR="003109EF" w:rsidRPr="003B0D69">
        <w:rPr>
          <w:sz w:val="28"/>
          <w:szCs w:val="28"/>
        </w:rPr>
        <w:t>о</w:t>
      </w:r>
      <w:r w:rsidR="003109EF" w:rsidRPr="003B0D69">
        <w:rPr>
          <w:sz w:val="28"/>
          <w:szCs w:val="28"/>
        </w:rPr>
        <w:t xml:space="preserve">грамме Ханты-Мансийского автономного округа – Югры «Информационное общество – Югра» на 2011 – 2015 годы» (далее </w:t>
      </w:r>
      <w:r w:rsidR="00155C30" w:rsidRPr="003B0D69">
        <w:rPr>
          <w:sz w:val="28"/>
          <w:szCs w:val="28"/>
        </w:rPr>
        <w:t>– ц</w:t>
      </w:r>
      <w:r w:rsidR="00640BA3" w:rsidRPr="003B0D69">
        <w:rPr>
          <w:sz w:val="28"/>
          <w:szCs w:val="28"/>
        </w:rPr>
        <w:t>елевая п</w:t>
      </w:r>
      <w:r w:rsidR="00202533" w:rsidRPr="003B0D69">
        <w:rPr>
          <w:sz w:val="28"/>
          <w:szCs w:val="28"/>
        </w:rPr>
        <w:t>рограмма)</w:t>
      </w:r>
      <w:r w:rsidR="00155C30" w:rsidRPr="003B0D69">
        <w:rPr>
          <w:sz w:val="28"/>
          <w:szCs w:val="28"/>
        </w:rPr>
        <w:t>, меропр</w:t>
      </w:r>
      <w:r w:rsidR="00155C30" w:rsidRPr="003B0D69">
        <w:rPr>
          <w:sz w:val="28"/>
          <w:szCs w:val="28"/>
        </w:rPr>
        <w:t>и</w:t>
      </w:r>
      <w:r w:rsidR="00155C30" w:rsidRPr="003B0D69">
        <w:rPr>
          <w:sz w:val="28"/>
          <w:szCs w:val="28"/>
        </w:rPr>
        <w:t>ятия которой реализовывались в течение 2013 года.</w:t>
      </w:r>
      <w:proofErr w:type="gramEnd"/>
      <w:r w:rsidR="00155C30" w:rsidRPr="003B0D69">
        <w:rPr>
          <w:sz w:val="28"/>
          <w:szCs w:val="28"/>
        </w:rPr>
        <w:t xml:space="preserve"> С 1 января 2014 года ос</w:t>
      </w:r>
      <w:r w:rsidR="00155C30" w:rsidRPr="003B0D69">
        <w:rPr>
          <w:sz w:val="28"/>
          <w:szCs w:val="28"/>
        </w:rPr>
        <w:t>у</w:t>
      </w:r>
      <w:r w:rsidR="00155C30" w:rsidRPr="003B0D69">
        <w:rPr>
          <w:sz w:val="28"/>
          <w:szCs w:val="28"/>
        </w:rPr>
        <w:t>ществляется реализация государственной программы Ханты-Мансийского а</w:t>
      </w:r>
      <w:r w:rsidR="00155C30" w:rsidRPr="003B0D69">
        <w:rPr>
          <w:sz w:val="28"/>
          <w:szCs w:val="28"/>
        </w:rPr>
        <w:t>в</w:t>
      </w:r>
      <w:r w:rsidR="00155C30" w:rsidRPr="003B0D69">
        <w:rPr>
          <w:sz w:val="28"/>
          <w:szCs w:val="28"/>
        </w:rPr>
        <w:t>тономного округа – Югры «Информационное общество Ханты-Мансийского автономного округа – Югры на 2014 – 2020 годы», утвержденной постановл</w:t>
      </w:r>
      <w:r w:rsidR="00155C30" w:rsidRPr="003B0D69">
        <w:rPr>
          <w:sz w:val="28"/>
          <w:szCs w:val="28"/>
        </w:rPr>
        <w:t>е</w:t>
      </w:r>
      <w:r w:rsidR="00155C30" w:rsidRPr="003B0D69">
        <w:rPr>
          <w:sz w:val="28"/>
          <w:szCs w:val="28"/>
        </w:rPr>
        <w:t>нием Правительства автономного округа 9 октября 2013 года № 424-п, в кот</w:t>
      </w:r>
      <w:r w:rsidR="00155C30" w:rsidRPr="003B0D69">
        <w:rPr>
          <w:sz w:val="28"/>
          <w:szCs w:val="28"/>
        </w:rPr>
        <w:t>о</w:t>
      </w:r>
      <w:r w:rsidR="00155C30" w:rsidRPr="003B0D69">
        <w:rPr>
          <w:sz w:val="28"/>
          <w:szCs w:val="28"/>
        </w:rPr>
        <w:t xml:space="preserve">рой </w:t>
      </w:r>
      <w:proofErr w:type="gramStart"/>
      <w:r w:rsidR="00155C30" w:rsidRPr="003B0D69">
        <w:rPr>
          <w:sz w:val="28"/>
          <w:szCs w:val="28"/>
        </w:rPr>
        <w:t>учтены</w:t>
      </w:r>
      <w:proofErr w:type="gramEnd"/>
      <w:r w:rsidR="00155C30" w:rsidRPr="003B0D69">
        <w:rPr>
          <w:sz w:val="28"/>
          <w:szCs w:val="28"/>
        </w:rPr>
        <w:t xml:space="preserve"> в том числе нереализованные мероприятия целевой программы.</w:t>
      </w:r>
    </w:p>
    <w:p w:rsidR="000B7CB2" w:rsidRDefault="00155C30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Фактические значения основных показателей, характеризующих резул</w:t>
      </w:r>
      <w:r w:rsidRPr="003B0D69">
        <w:rPr>
          <w:sz w:val="28"/>
          <w:szCs w:val="28"/>
        </w:rPr>
        <w:t>ь</w:t>
      </w:r>
      <w:r w:rsidRPr="003B0D69">
        <w:rPr>
          <w:sz w:val="28"/>
          <w:szCs w:val="28"/>
        </w:rPr>
        <w:t>таты деятельности Департамента по стратегической цели, тактическим задачам и соответствующим им мероприятиям целевой программы приведены в прил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>жени</w:t>
      </w:r>
      <w:r w:rsidR="00D81DB9" w:rsidRPr="003B0D69">
        <w:rPr>
          <w:sz w:val="28"/>
          <w:szCs w:val="28"/>
        </w:rPr>
        <w:t>и</w:t>
      </w:r>
      <w:r w:rsidRPr="003B0D69">
        <w:rPr>
          <w:sz w:val="28"/>
          <w:szCs w:val="28"/>
        </w:rPr>
        <w:t xml:space="preserve"> </w:t>
      </w:r>
      <w:r w:rsidR="00D81DB9" w:rsidRPr="003B0D69">
        <w:rPr>
          <w:sz w:val="28"/>
          <w:szCs w:val="28"/>
        </w:rPr>
        <w:t>3</w:t>
      </w:r>
      <w:r w:rsidRPr="003B0D69">
        <w:rPr>
          <w:sz w:val="28"/>
          <w:szCs w:val="28"/>
        </w:rPr>
        <w:t>.</w:t>
      </w:r>
    </w:p>
    <w:p w:rsidR="006E3836" w:rsidRPr="003B0D69" w:rsidRDefault="006E3836" w:rsidP="006E3836">
      <w:pPr>
        <w:jc w:val="both"/>
        <w:rPr>
          <w:sz w:val="28"/>
          <w:szCs w:val="28"/>
        </w:rPr>
      </w:pPr>
    </w:p>
    <w:p w:rsidR="004D2FDF" w:rsidRPr="003B0D69" w:rsidRDefault="00984C23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Цель</w:t>
      </w:r>
      <w:r w:rsidR="00E30E14" w:rsidRPr="003B0D69">
        <w:rPr>
          <w:sz w:val="28"/>
          <w:szCs w:val="28"/>
        </w:rPr>
        <w:t>ю</w:t>
      </w:r>
      <w:r w:rsidRPr="003B0D69">
        <w:rPr>
          <w:sz w:val="28"/>
          <w:szCs w:val="28"/>
        </w:rPr>
        <w:t xml:space="preserve"> </w:t>
      </w:r>
      <w:r w:rsidR="00155C30" w:rsidRPr="003B0D69">
        <w:rPr>
          <w:sz w:val="28"/>
          <w:szCs w:val="28"/>
        </w:rPr>
        <w:t>ц</w:t>
      </w:r>
      <w:r w:rsidR="00640BA3" w:rsidRPr="003B0D69">
        <w:rPr>
          <w:sz w:val="28"/>
          <w:szCs w:val="28"/>
        </w:rPr>
        <w:t>елевой п</w:t>
      </w:r>
      <w:r w:rsidRPr="003B0D69">
        <w:rPr>
          <w:sz w:val="28"/>
          <w:szCs w:val="28"/>
        </w:rPr>
        <w:t>рограммы</w:t>
      </w:r>
      <w:r w:rsidRPr="003B0D69">
        <w:rPr>
          <w:spacing w:val="-2"/>
          <w:sz w:val="28"/>
          <w:szCs w:val="28"/>
        </w:rPr>
        <w:t xml:space="preserve"> </w:t>
      </w:r>
      <w:r w:rsidR="00E30E14" w:rsidRPr="003B0D69">
        <w:rPr>
          <w:spacing w:val="-2"/>
          <w:sz w:val="28"/>
          <w:szCs w:val="28"/>
        </w:rPr>
        <w:t>является п</w:t>
      </w:r>
      <w:r w:rsidRPr="003B0D69">
        <w:rPr>
          <w:spacing w:val="-2"/>
          <w:sz w:val="28"/>
          <w:szCs w:val="28"/>
        </w:rPr>
        <w:t>овышение качества жизни населения автономного округа,</w:t>
      </w:r>
      <w:r w:rsidRPr="003B0D69">
        <w:rPr>
          <w:spacing w:val="1"/>
          <w:sz w:val="28"/>
          <w:szCs w:val="28"/>
        </w:rPr>
        <w:t xml:space="preserve"> развитие экономической, социально-</w:t>
      </w:r>
      <w:r w:rsidRPr="003B0D69">
        <w:rPr>
          <w:spacing w:val="11"/>
          <w:sz w:val="28"/>
          <w:szCs w:val="28"/>
        </w:rPr>
        <w:t xml:space="preserve">политической, культурной и духовной сфер жизни общества и </w:t>
      </w:r>
      <w:r w:rsidRPr="003B0D69">
        <w:rPr>
          <w:spacing w:val="2"/>
          <w:sz w:val="28"/>
          <w:szCs w:val="28"/>
        </w:rPr>
        <w:t>совершенствование сист</w:t>
      </w:r>
      <w:r w:rsidRPr="003B0D69">
        <w:rPr>
          <w:spacing w:val="2"/>
          <w:sz w:val="28"/>
          <w:szCs w:val="28"/>
        </w:rPr>
        <w:t>е</w:t>
      </w:r>
      <w:r w:rsidRPr="003B0D69">
        <w:rPr>
          <w:spacing w:val="2"/>
          <w:sz w:val="28"/>
          <w:szCs w:val="28"/>
        </w:rPr>
        <w:t>мы государственного и муниципального управления</w:t>
      </w:r>
      <w:r w:rsidRPr="003B0D69">
        <w:rPr>
          <w:spacing w:val="3"/>
          <w:sz w:val="28"/>
          <w:szCs w:val="28"/>
        </w:rPr>
        <w:t xml:space="preserve"> на </w:t>
      </w:r>
      <w:r w:rsidRPr="003B0D69">
        <w:rPr>
          <w:spacing w:val="2"/>
          <w:sz w:val="28"/>
          <w:szCs w:val="28"/>
        </w:rPr>
        <w:t xml:space="preserve">основе </w:t>
      </w:r>
      <w:r w:rsidRPr="003B0D69">
        <w:rPr>
          <w:spacing w:val="-1"/>
          <w:sz w:val="28"/>
          <w:szCs w:val="28"/>
        </w:rPr>
        <w:t>использования и</w:t>
      </w:r>
      <w:r w:rsidRPr="003B0D69">
        <w:rPr>
          <w:sz w:val="28"/>
          <w:szCs w:val="28"/>
        </w:rPr>
        <w:t>нформационно-коммуникационных технологий</w:t>
      </w:r>
      <w:r w:rsidR="000101E6" w:rsidRPr="003B0D69">
        <w:rPr>
          <w:sz w:val="28"/>
          <w:szCs w:val="28"/>
        </w:rPr>
        <w:t>.</w:t>
      </w:r>
    </w:p>
    <w:p w:rsidR="00470225" w:rsidRPr="003B0D69" w:rsidRDefault="00470225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Развитие информационного общества и электронного правительства предоставляет широкие возможности для повышения качества жизни граждан автономного округа, эффективности государственного управления и местного самоуправления в автономном округе, повышения качества услуг, оказываемых в электронной форме, а также создание условий для дальнейшего успешного социально-экономического развития автономного округа.</w:t>
      </w:r>
    </w:p>
    <w:p w:rsidR="00470225" w:rsidRPr="003B0D69" w:rsidRDefault="00640BA3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Целевая п</w:t>
      </w:r>
      <w:r w:rsidR="00470225" w:rsidRPr="003B0D69">
        <w:rPr>
          <w:sz w:val="28"/>
          <w:szCs w:val="28"/>
        </w:rPr>
        <w:t xml:space="preserve">рограмма </w:t>
      </w:r>
      <w:proofErr w:type="gramStart"/>
      <w:r w:rsidR="00470225" w:rsidRPr="003B0D69">
        <w:rPr>
          <w:sz w:val="28"/>
          <w:szCs w:val="28"/>
        </w:rPr>
        <w:t>направлена</w:t>
      </w:r>
      <w:proofErr w:type="gramEnd"/>
      <w:r w:rsidR="00470225" w:rsidRPr="003B0D69">
        <w:rPr>
          <w:sz w:val="28"/>
          <w:szCs w:val="28"/>
        </w:rPr>
        <w:t xml:space="preserve"> прежде всего на интересы людей, на с</w:t>
      </w:r>
      <w:r w:rsidR="00470225" w:rsidRPr="003B0D69">
        <w:rPr>
          <w:sz w:val="28"/>
          <w:szCs w:val="28"/>
        </w:rPr>
        <w:t>о</w:t>
      </w:r>
      <w:r w:rsidR="00470225" w:rsidRPr="003B0D69">
        <w:rPr>
          <w:sz w:val="28"/>
          <w:szCs w:val="28"/>
        </w:rPr>
        <w:t xml:space="preserve">здание для них новых возможностей. </w:t>
      </w:r>
      <w:r w:rsidR="00155C30" w:rsidRPr="003B0D69">
        <w:rPr>
          <w:sz w:val="28"/>
          <w:szCs w:val="28"/>
        </w:rPr>
        <w:t>При этом д</w:t>
      </w:r>
      <w:r w:rsidR="00470225" w:rsidRPr="003B0D69">
        <w:rPr>
          <w:sz w:val="28"/>
          <w:szCs w:val="28"/>
        </w:rPr>
        <w:t>ля сохранения набранных те</w:t>
      </w:r>
      <w:r w:rsidR="00470225" w:rsidRPr="003B0D69">
        <w:rPr>
          <w:sz w:val="28"/>
          <w:szCs w:val="28"/>
        </w:rPr>
        <w:t>м</w:t>
      </w:r>
      <w:r w:rsidR="00470225" w:rsidRPr="003B0D69">
        <w:rPr>
          <w:sz w:val="28"/>
          <w:szCs w:val="28"/>
        </w:rPr>
        <w:t>пов роста необходимо устранить целый ряд существующих барьеров.</w:t>
      </w:r>
    </w:p>
    <w:p w:rsidR="00470225" w:rsidRPr="003B0D69" w:rsidRDefault="00470225" w:rsidP="00AC71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Одним из факторов, негативно влияющих на уровень распространения информационных и телекоммуникационных технологий (далее – ИКТ) и, соо</w:t>
      </w:r>
      <w:r w:rsidRPr="003B0D69">
        <w:rPr>
          <w:sz w:val="28"/>
          <w:szCs w:val="28"/>
        </w:rPr>
        <w:t>т</w:t>
      </w:r>
      <w:r w:rsidRPr="003B0D69">
        <w:rPr>
          <w:sz w:val="28"/>
          <w:szCs w:val="28"/>
        </w:rPr>
        <w:t>ветственно, развитие информационного общества в автономном округе, являе</w:t>
      </w:r>
      <w:r w:rsidRPr="003B0D69">
        <w:rPr>
          <w:sz w:val="28"/>
          <w:szCs w:val="28"/>
        </w:rPr>
        <w:t>т</w:t>
      </w:r>
      <w:r w:rsidRPr="003B0D69">
        <w:rPr>
          <w:sz w:val="28"/>
          <w:szCs w:val="28"/>
        </w:rPr>
        <w:t xml:space="preserve">ся довольно высокий уровень цифрового неравенства между муниципальными образованиями в использовании </w:t>
      </w:r>
      <w:r w:rsidR="00640BA3" w:rsidRPr="003B0D69">
        <w:rPr>
          <w:sz w:val="28"/>
          <w:szCs w:val="28"/>
        </w:rPr>
        <w:t xml:space="preserve">ИКТ </w:t>
      </w:r>
      <w:r w:rsidRPr="003B0D69">
        <w:rPr>
          <w:sz w:val="28"/>
          <w:szCs w:val="28"/>
        </w:rPr>
        <w:t>в домашних хозяйствах. Остаются пр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>блемы организации широкополосного доступа для конечных пользователей. Для ускоренного развития в автономном округе информационного общества необходимо обеспечить значительное снижение стоимости предоставляемых услуг в сфере ИКТ населению с одновременным повышением их качества на основе развития конкуренции между операторами связи, поставщиками обор</w:t>
      </w:r>
      <w:r w:rsidRPr="003B0D69">
        <w:rPr>
          <w:sz w:val="28"/>
          <w:szCs w:val="28"/>
        </w:rPr>
        <w:t>у</w:t>
      </w:r>
      <w:r w:rsidRPr="003B0D69">
        <w:rPr>
          <w:sz w:val="28"/>
          <w:szCs w:val="28"/>
        </w:rPr>
        <w:t>дования.</w:t>
      </w:r>
    </w:p>
    <w:p w:rsidR="00470225" w:rsidRPr="003B0D69" w:rsidRDefault="00470225" w:rsidP="00AC71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Еще одним фактором, препятствующим ускоренному развитию в авт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>номном округе информационного общества, является недостаточный уровень распространения в обществе базовых навыков использования ИКТ. Это касае</w:t>
      </w:r>
      <w:r w:rsidRPr="003B0D69">
        <w:rPr>
          <w:sz w:val="28"/>
          <w:szCs w:val="28"/>
        </w:rPr>
        <w:t>т</w:t>
      </w:r>
      <w:r w:rsidRPr="003B0D69">
        <w:rPr>
          <w:sz w:val="28"/>
          <w:szCs w:val="28"/>
        </w:rPr>
        <w:t>ся как населения, так и государственных и муниципальных служащих, и рабо</w:t>
      </w:r>
      <w:r w:rsidRPr="003B0D69">
        <w:rPr>
          <w:sz w:val="28"/>
          <w:szCs w:val="28"/>
        </w:rPr>
        <w:t>т</w:t>
      </w:r>
      <w:r w:rsidRPr="003B0D69">
        <w:rPr>
          <w:sz w:val="28"/>
          <w:szCs w:val="28"/>
        </w:rPr>
        <w:t xml:space="preserve">ников бюджетной сферы. </w:t>
      </w:r>
    </w:p>
    <w:p w:rsidR="00470225" w:rsidRPr="003B0D69" w:rsidRDefault="00470225" w:rsidP="00AC71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lastRenderedPageBreak/>
        <w:t xml:space="preserve">Существенным препятствием ускоренному развитию информационного общества в автономном округе является отсутствие массового интерактивного взаимодействия граждан и организаций c государственными органами власти при оказании последними государственных услуг. </w:t>
      </w:r>
    </w:p>
    <w:p w:rsidR="00470225" w:rsidRPr="003B0D69" w:rsidRDefault="003109EF" w:rsidP="00AC71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Использованию потенциала ИКТ</w:t>
      </w:r>
      <w:r w:rsidR="00470225" w:rsidRPr="003B0D69">
        <w:rPr>
          <w:sz w:val="28"/>
          <w:szCs w:val="28"/>
        </w:rPr>
        <w:t xml:space="preserve"> препятствует разрозненность госуда</w:t>
      </w:r>
      <w:r w:rsidR="00470225" w:rsidRPr="003B0D69">
        <w:rPr>
          <w:sz w:val="28"/>
          <w:szCs w:val="28"/>
        </w:rPr>
        <w:t>р</w:t>
      </w:r>
      <w:r w:rsidR="00470225" w:rsidRPr="003B0D69">
        <w:rPr>
          <w:sz w:val="28"/>
          <w:szCs w:val="28"/>
        </w:rPr>
        <w:t>ственных информационных ресурсов, несопоставимость данных и их дублир</w:t>
      </w:r>
      <w:r w:rsidR="00470225" w:rsidRPr="003B0D69">
        <w:rPr>
          <w:sz w:val="28"/>
          <w:szCs w:val="28"/>
        </w:rPr>
        <w:t>о</w:t>
      </w:r>
      <w:r w:rsidR="00470225" w:rsidRPr="003B0D69">
        <w:rPr>
          <w:sz w:val="28"/>
          <w:szCs w:val="28"/>
        </w:rPr>
        <w:t>вание.</w:t>
      </w:r>
    </w:p>
    <w:p w:rsidR="00470225" w:rsidRPr="003B0D69" w:rsidRDefault="00470225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 xml:space="preserve">Проблемы, препятствующие повышению эффективности использования </w:t>
      </w:r>
      <w:r w:rsidR="000221F1" w:rsidRPr="003B0D69">
        <w:rPr>
          <w:sz w:val="28"/>
          <w:szCs w:val="28"/>
        </w:rPr>
        <w:t xml:space="preserve">ИКТ </w:t>
      </w:r>
      <w:r w:rsidRPr="003B0D69">
        <w:rPr>
          <w:sz w:val="28"/>
          <w:szCs w:val="28"/>
        </w:rPr>
        <w:t>в целях повышения качества жизни граждан, развития экономической, культурной и духовной сфер жизни общества, совершенствования системы го</w:t>
      </w:r>
      <w:r w:rsidRPr="003B0D69">
        <w:rPr>
          <w:sz w:val="28"/>
          <w:szCs w:val="28"/>
        </w:rPr>
        <w:t>с</w:t>
      </w:r>
      <w:r w:rsidRPr="003B0D69">
        <w:rPr>
          <w:sz w:val="28"/>
          <w:szCs w:val="28"/>
        </w:rPr>
        <w:t>ударственного управления, носят комплексный межведомственный характер и не могут быть решены на уровне отдельных органов государственной власти. Их устранение требует значительных ресурсов, скоординированного провед</w:t>
      </w:r>
      <w:r w:rsidRPr="003B0D69">
        <w:rPr>
          <w:sz w:val="28"/>
          <w:szCs w:val="28"/>
        </w:rPr>
        <w:t>е</w:t>
      </w:r>
      <w:r w:rsidRPr="003B0D69">
        <w:rPr>
          <w:sz w:val="28"/>
          <w:szCs w:val="28"/>
        </w:rPr>
        <w:t>ния организационных изменений и обеспечения согласованности действий о</w:t>
      </w:r>
      <w:r w:rsidRPr="003B0D69">
        <w:rPr>
          <w:sz w:val="28"/>
          <w:szCs w:val="28"/>
        </w:rPr>
        <w:t>р</w:t>
      </w:r>
      <w:r w:rsidRPr="003B0D69">
        <w:rPr>
          <w:sz w:val="28"/>
          <w:szCs w:val="28"/>
        </w:rPr>
        <w:t>ганов государственной власти.</w:t>
      </w:r>
    </w:p>
    <w:p w:rsidR="00470225" w:rsidRPr="003B0D69" w:rsidRDefault="00470225" w:rsidP="00AC71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Отсутствие информационного взаимодействия приводит к тому, что граждане, зарегистрированные (проживающие) на территории одного муниц</w:t>
      </w:r>
      <w:r w:rsidRPr="003B0D69">
        <w:rPr>
          <w:sz w:val="28"/>
          <w:szCs w:val="28"/>
        </w:rPr>
        <w:t>и</w:t>
      </w:r>
      <w:r w:rsidRPr="003B0D69">
        <w:rPr>
          <w:sz w:val="28"/>
          <w:szCs w:val="28"/>
        </w:rPr>
        <w:t>пального образования, не могут получить социальную помощь, находясь на территории другого муниципального образования. Отсутствие механизмов и технологий оперативного информационного взаимодействия региональных и</w:t>
      </w:r>
      <w:r w:rsidRPr="003B0D69">
        <w:rPr>
          <w:sz w:val="28"/>
          <w:szCs w:val="28"/>
        </w:rPr>
        <w:t>н</w:t>
      </w:r>
      <w:r w:rsidRPr="003B0D69">
        <w:rPr>
          <w:sz w:val="28"/>
          <w:szCs w:val="28"/>
        </w:rPr>
        <w:t>формационных систем между собой, либо отсутствие в отдельных регионал</w:t>
      </w:r>
      <w:r w:rsidRPr="003B0D69">
        <w:rPr>
          <w:sz w:val="28"/>
          <w:szCs w:val="28"/>
        </w:rPr>
        <w:t>ь</w:t>
      </w:r>
      <w:r w:rsidRPr="003B0D69">
        <w:rPr>
          <w:sz w:val="28"/>
          <w:szCs w:val="28"/>
        </w:rPr>
        <w:t>ных органах власти информационных систем, связанных с предоставлением услуг населению, зачастую приводит к прямым бюджетным потерям.</w:t>
      </w:r>
    </w:p>
    <w:p w:rsidR="00470225" w:rsidRPr="003B0D69" w:rsidRDefault="00470225" w:rsidP="00AC71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На начальной стадии развития находятся основные государственные и</w:t>
      </w:r>
      <w:r w:rsidRPr="003B0D69">
        <w:rPr>
          <w:sz w:val="28"/>
          <w:szCs w:val="28"/>
        </w:rPr>
        <w:t>н</w:t>
      </w:r>
      <w:r w:rsidRPr="003B0D69">
        <w:rPr>
          <w:sz w:val="28"/>
          <w:szCs w:val="28"/>
        </w:rPr>
        <w:t>формационные системы, содержащие учетную информацию о ключевых объе</w:t>
      </w:r>
      <w:r w:rsidRPr="003B0D69">
        <w:rPr>
          <w:sz w:val="28"/>
          <w:szCs w:val="28"/>
        </w:rPr>
        <w:t>к</w:t>
      </w:r>
      <w:r w:rsidRPr="003B0D69">
        <w:rPr>
          <w:sz w:val="28"/>
          <w:szCs w:val="28"/>
        </w:rPr>
        <w:t>тах государственного управления. Лишь в незначительном количестве органов государственной власти развернуты и используются комплексные системы электронного документооборота. В единичных случаях внедряются информ</w:t>
      </w:r>
      <w:r w:rsidRPr="003B0D69">
        <w:rPr>
          <w:sz w:val="28"/>
          <w:szCs w:val="28"/>
        </w:rPr>
        <w:t>а</w:t>
      </w:r>
      <w:r w:rsidRPr="003B0D69">
        <w:rPr>
          <w:sz w:val="28"/>
          <w:szCs w:val="28"/>
        </w:rPr>
        <w:t>ционно-аналитические системы планирования и мониторинга деятельности о</w:t>
      </w:r>
      <w:r w:rsidRPr="003B0D69">
        <w:rPr>
          <w:sz w:val="28"/>
          <w:szCs w:val="28"/>
        </w:rPr>
        <w:t>р</w:t>
      </w:r>
      <w:r w:rsidRPr="003B0D69">
        <w:rPr>
          <w:sz w:val="28"/>
          <w:szCs w:val="28"/>
        </w:rPr>
        <w:t>ганов государственной власти. Не автоматизированы процедуры сбора и обр</w:t>
      </w:r>
      <w:r w:rsidRPr="003B0D69">
        <w:rPr>
          <w:sz w:val="28"/>
          <w:szCs w:val="28"/>
        </w:rPr>
        <w:t>а</w:t>
      </w:r>
      <w:r w:rsidRPr="003B0D69">
        <w:rPr>
          <w:sz w:val="28"/>
          <w:szCs w:val="28"/>
        </w:rPr>
        <w:t>ботки информации, необходимой для планирования и определения целевых п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>казателей деятельности органов государственной власти, а также единая и</w:t>
      </w:r>
      <w:r w:rsidRPr="003B0D69">
        <w:rPr>
          <w:sz w:val="28"/>
          <w:szCs w:val="28"/>
        </w:rPr>
        <w:t>н</w:t>
      </w:r>
      <w:r w:rsidRPr="003B0D69">
        <w:rPr>
          <w:sz w:val="28"/>
          <w:szCs w:val="28"/>
        </w:rPr>
        <w:t>формационная система контроля их достижения.</w:t>
      </w:r>
    </w:p>
    <w:p w:rsidR="00470225" w:rsidRPr="003B0D69" w:rsidRDefault="00470225" w:rsidP="00AC71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Недостаточными темпами развивается инфраструктура публичного (о</w:t>
      </w:r>
      <w:r w:rsidRPr="003B0D69">
        <w:rPr>
          <w:sz w:val="28"/>
          <w:szCs w:val="28"/>
        </w:rPr>
        <w:t>б</w:t>
      </w:r>
      <w:r w:rsidRPr="003B0D69">
        <w:rPr>
          <w:sz w:val="28"/>
          <w:szCs w:val="28"/>
        </w:rPr>
        <w:t>щественного) доступа населения к сайтам органов государственной власти и другие средства информационно-справочной поддержки и обслуживания нас</w:t>
      </w:r>
      <w:r w:rsidRPr="003B0D69">
        <w:rPr>
          <w:sz w:val="28"/>
          <w:szCs w:val="28"/>
        </w:rPr>
        <w:t>е</w:t>
      </w:r>
      <w:r w:rsidRPr="003B0D69">
        <w:rPr>
          <w:sz w:val="28"/>
          <w:szCs w:val="28"/>
        </w:rPr>
        <w:t>ления.</w:t>
      </w:r>
    </w:p>
    <w:p w:rsidR="00470225" w:rsidRPr="003B0D69" w:rsidRDefault="00470225" w:rsidP="00AC71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 xml:space="preserve">Низкими темпами развивается нормативная правовая и организационно-методическая база, а также стандарты и регламенты предоставления органами государственной власти и органами местного самоуправления электронных услуг и необходимой информации населению, организациям и другим органам государственной власти. Не сформирована инфраструктура, обеспечивающая информационную безопасность электронных форм взаимодействия органов государственной власти, органов местного самоуправления между собой, с населением и организациями. </w:t>
      </w:r>
    </w:p>
    <w:p w:rsidR="00470225" w:rsidRPr="003B0D69" w:rsidRDefault="00470225" w:rsidP="00AC71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Проблемой остается несовместимость программно-технических решений, невозможность обмена данными между различными созданными государстве</w:t>
      </w:r>
      <w:r w:rsidRPr="003B0D69">
        <w:rPr>
          <w:sz w:val="28"/>
          <w:szCs w:val="28"/>
        </w:rPr>
        <w:t>н</w:t>
      </w:r>
      <w:r w:rsidRPr="003B0D69">
        <w:rPr>
          <w:sz w:val="28"/>
          <w:szCs w:val="28"/>
        </w:rPr>
        <w:lastRenderedPageBreak/>
        <w:t>ными и муниципальными информационными системами. Отсутствуют мех</w:t>
      </w:r>
      <w:r w:rsidRPr="003B0D69">
        <w:rPr>
          <w:sz w:val="28"/>
          <w:szCs w:val="28"/>
        </w:rPr>
        <w:t>а</w:t>
      </w:r>
      <w:r w:rsidRPr="003B0D69">
        <w:rPr>
          <w:sz w:val="28"/>
          <w:szCs w:val="28"/>
        </w:rPr>
        <w:t>низмы и технологии оперативного информационного взаимодействия фед</w:t>
      </w:r>
      <w:r w:rsidRPr="003B0D69">
        <w:rPr>
          <w:sz w:val="28"/>
          <w:szCs w:val="28"/>
        </w:rPr>
        <w:t>е</w:t>
      </w:r>
      <w:r w:rsidRPr="003B0D69">
        <w:rPr>
          <w:sz w:val="28"/>
          <w:szCs w:val="28"/>
        </w:rPr>
        <w:t>ральных и региональных информационных систем между собой и друг с др</w:t>
      </w:r>
      <w:r w:rsidRPr="003B0D69">
        <w:rPr>
          <w:sz w:val="28"/>
          <w:szCs w:val="28"/>
        </w:rPr>
        <w:t>у</w:t>
      </w:r>
      <w:r w:rsidRPr="003B0D69">
        <w:rPr>
          <w:sz w:val="28"/>
          <w:szCs w:val="28"/>
        </w:rPr>
        <w:t>гом.</w:t>
      </w:r>
    </w:p>
    <w:p w:rsidR="006A2550" w:rsidRPr="003B0D69" w:rsidRDefault="00470225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Недостаточно развиваются технологии широкополосного доступа для к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>нечных пользователей, остаются низкими показатели подключения к сети И</w:t>
      </w:r>
      <w:r w:rsidRPr="003B0D69">
        <w:rPr>
          <w:sz w:val="28"/>
          <w:szCs w:val="28"/>
        </w:rPr>
        <w:t>н</w:t>
      </w:r>
      <w:r w:rsidRPr="003B0D69">
        <w:rPr>
          <w:sz w:val="28"/>
          <w:szCs w:val="28"/>
        </w:rPr>
        <w:t>тернет домашних хозяйств и бюджетных организаций, сохраняются высокие тарифы на телекоммуникационные услуги.</w:t>
      </w:r>
      <w:bookmarkStart w:id="1" w:name="_Toc271562205"/>
      <w:r w:rsidRPr="003B0D69">
        <w:rPr>
          <w:sz w:val="28"/>
          <w:szCs w:val="28"/>
        </w:rPr>
        <w:t xml:space="preserve"> </w:t>
      </w:r>
      <w:bookmarkEnd w:id="1"/>
    </w:p>
    <w:p w:rsidR="00F00F8D" w:rsidRPr="003B0D69" w:rsidRDefault="00155C30" w:rsidP="00AC712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В рамках реализации ц</w:t>
      </w:r>
      <w:r w:rsidR="000221F1" w:rsidRPr="003B0D69">
        <w:rPr>
          <w:sz w:val="28"/>
          <w:szCs w:val="28"/>
        </w:rPr>
        <w:t>елевой п</w:t>
      </w:r>
      <w:r w:rsidRPr="003B0D69">
        <w:rPr>
          <w:sz w:val="28"/>
          <w:szCs w:val="28"/>
        </w:rPr>
        <w:t>рограммы можно выделены</w:t>
      </w:r>
      <w:r w:rsidR="00F00F8D" w:rsidRPr="003B0D69">
        <w:rPr>
          <w:sz w:val="28"/>
          <w:szCs w:val="28"/>
        </w:rPr>
        <w:t xml:space="preserve"> </w:t>
      </w:r>
      <w:r w:rsidRPr="003B0D69">
        <w:rPr>
          <w:sz w:val="28"/>
          <w:szCs w:val="28"/>
        </w:rPr>
        <w:t>следующие приоритетные направления</w:t>
      </w:r>
      <w:r w:rsidR="00F00F8D" w:rsidRPr="003B0D69">
        <w:rPr>
          <w:sz w:val="28"/>
          <w:szCs w:val="28"/>
        </w:rPr>
        <w:t xml:space="preserve">: </w:t>
      </w:r>
    </w:p>
    <w:p w:rsidR="00612E3F" w:rsidRPr="003B0D69" w:rsidRDefault="005E73FE" w:rsidP="00AC712C">
      <w:pPr>
        <w:pStyle w:val="af"/>
        <w:tabs>
          <w:tab w:val="left" w:pos="284"/>
          <w:tab w:val="left" w:pos="84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управление развитием информационного общества и формированием электронного правительства;</w:t>
      </w:r>
    </w:p>
    <w:p w:rsidR="005E73FE" w:rsidRPr="003B0D69" w:rsidRDefault="005E73FE" w:rsidP="00AC712C">
      <w:pPr>
        <w:pStyle w:val="af"/>
        <w:tabs>
          <w:tab w:val="left" w:pos="284"/>
          <w:tab w:val="left" w:pos="84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pacing w:val="8"/>
          <w:sz w:val="28"/>
          <w:szCs w:val="28"/>
        </w:rPr>
        <w:t>формирование региональной телекоммуникационной инфраструкт</w:t>
      </w:r>
      <w:r w:rsidRPr="003B0D69">
        <w:rPr>
          <w:rFonts w:ascii="Times New Roman" w:hAnsi="Times New Roman"/>
          <w:spacing w:val="8"/>
          <w:sz w:val="28"/>
          <w:szCs w:val="28"/>
        </w:rPr>
        <w:t>у</w:t>
      </w:r>
      <w:r w:rsidRPr="003B0D69">
        <w:rPr>
          <w:rFonts w:ascii="Times New Roman" w:hAnsi="Times New Roman"/>
          <w:spacing w:val="8"/>
          <w:sz w:val="28"/>
          <w:szCs w:val="28"/>
        </w:rPr>
        <w:t>ры и обеспечение доступности населению современных информационно-коммуникационных услуг;</w:t>
      </w:r>
    </w:p>
    <w:p w:rsidR="005E73FE" w:rsidRPr="003B0D69" w:rsidRDefault="000221F1" w:rsidP="00AC712C">
      <w:pPr>
        <w:pStyle w:val="af"/>
        <w:tabs>
          <w:tab w:val="left" w:pos="284"/>
          <w:tab w:val="left" w:pos="84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8"/>
          <w:sz w:val="28"/>
          <w:szCs w:val="28"/>
        </w:rPr>
      </w:pPr>
      <w:r w:rsidRPr="003B0D69">
        <w:rPr>
          <w:rFonts w:ascii="Times New Roman" w:hAnsi="Times New Roman"/>
          <w:spacing w:val="8"/>
          <w:sz w:val="28"/>
          <w:szCs w:val="28"/>
        </w:rPr>
        <w:t>использование ИКТ</w:t>
      </w:r>
      <w:r w:rsidR="005E73FE" w:rsidRPr="003B0D69">
        <w:rPr>
          <w:rFonts w:ascii="Times New Roman" w:hAnsi="Times New Roman"/>
          <w:spacing w:val="8"/>
          <w:sz w:val="28"/>
          <w:szCs w:val="28"/>
        </w:rPr>
        <w:t xml:space="preserve"> в системе здравоохранения и социальной защиты населения;</w:t>
      </w:r>
    </w:p>
    <w:p w:rsidR="005E73FE" w:rsidRPr="003B0D69" w:rsidRDefault="005E73FE" w:rsidP="00AC712C">
      <w:pPr>
        <w:pStyle w:val="af"/>
        <w:tabs>
          <w:tab w:val="left" w:pos="284"/>
          <w:tab w:val="left" w:pos="84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 xml:space="preserve">использование </w:t>
      </w:r>
      <w:r w:rsidR="000221F1" w:rsidRPr="003B0D69">
        <w:rPr>
          <w:rFonts w:ascii="Times New Roman" w:hAnsi="Times New Roman"/>
          <w:sz w:val="28"/>
          <w:szCs w:val="28"/>
        </w:rPr>
        <w:t xml:space="preserve">ИКТ </w:t>
      </w:r>
      <w:r w:rsidRPr="003B0D69">
        <w:rPr>
          <w:rFonts w:ascii="Times New Roman" w:hAnsi="Times New Roman"/>
          <w:sz w:val="28"/>
          <w:szCs w:val="28"/>
        </w:rPr>
        <w:t>для обеспечения безопасности жизнедеятельности населения;</w:t>
      </w:r>
    </w:p>
    <w:p w:rsidR="00C53EE6" w:rsidRPr="003B0D69" w:rsidRDefault="005E73FE" w:rsidP="00AC712C">
      <w:pPr>
        <w:pStyle w:val="af"/>
        <w:tabs>
          <w:tab w:val="left" w:pos="284"/>
          <w:tab w:val="left" w:pos="84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pacing w:val="8"/>
          <w:sz w:val="28"/>
          <w:szCs w:val="28"/>
        </w:rPr>
        <w:t xml:space="preserve">использование </w:t>
      </w:r>
      <w:r w:rsidR="000221F1" w:rsidRPr="003B0D69">
        <w:rPr>
          <w:rFonts w:ascii="Times New Roman" w:hAnsi="Times New Roman"/>
          <w:spacing w:val="8"/>
          <w:sz w:val="28"/>
          <w:szCs w:val="28"/>
        </w:rPr>
        <w:t xml:space="preserve">ИКТ </w:t>
      </w:r>
      <w:r w:rsidRPr="003B0D69">
        <w:rPr>
          <w:rFonts w:ascii="Times New Roman" w:hAnsi="Times New Roman"/>
          <w:spacing w:val="8"/>
          <w:sz w:val="28"/>
          <w:szCs w:val="28"/>
        </w:rPr>
        <w:t>в культуре и системе культурного и гуманита</w:t>
      </w:r>
      <w:r w:rsidRPr="003B0D69">
        <w:rPr>
          <w:rFonts w:ascii="Times New Roman" w:hAnsi="Times New Roman"/>
          <w:spacing w:val="8"/>
          <w:sz w:val="28"/>
          <w:szCs w:val="28"/>
        </w:rPr>
        <w:t>р</w:t>
      </w:r>
      <w:r w:rsidRPr="003B0D69">
        <w:rPr>
          <w:rFonts w:ascii="Times New Roman" w:hAnsi="Times New Roman"/>
          <w:spacing w:val="8"/>
          <w:sz w:val="28"/>
          <w:szCs w:val="28"/>
        </w:rPr>
        <w:t>ного просвещения</w:t>
      </w:r>
      <w:r w:rsidR="00C53EE6" w:rsidRPr="003B0D69">
        <w:rPr>
          <w:rFonts w:ascii="Times New Roman" w:hAnsi="Times New Roman"/>
          <w:spacing w:val="8"/>
          <w:sz w:val="28"/>
          <w:szCs w:val="28"/>
        </w:rPr>
        <w:t>;</w:t>
      </w:r>
    </w:p>
    <w:p w:rsidR="00202533" w:rsidRPr="003B0D69" w:rsidRDefault="00C53EE6" w:rsidP="00AC712C">
      <w:pPr>
        <w:pStyle w:val="af"/>
        <w:tabs>
          <w:tab w:val="left" w:pos="284"/>
          <w:tab w:val="left" w:pos="84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pacing w:val="8"/>
          <w:sz w:val="28"/>
          <w:szCs w:val="28"/>
        </w:rPr>
        <w:t>формирование электронного правительства</w:t>
      </w:r>
      <w:bookmarkEnd w:id="0"/>
      <w:r w:rsidR="00202533" w:rsidRPr="003B0D69">
        <w:rPr>
          <w:rFonts w:ascii="Times New Roman" w:hAnsi="Times New Roman"/>
          <w:spacing w:val="8"/>
          <w:sz w:val="28"/>
          <w:szCs w:val="28"/>
        </w:rPr>
        <w:t>;</w:t>
      </w:r>
    </w:p>
    <w:p w:rsidR="0068745E" w:rsidRPr="003B0D69" w:rsidRDefault="00202533" w:rsidP="00AC712C">
      <w:pPr>
        <w:pStyle w:val="af"/>
        <w:tabs>
          <w:tab w:val="left" w:pos="284"/>
          <w:tab w:val="left" w:pos="84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pacing w:val="8"/>
          <w:sz w:val="28"/>
          <w:szCs w:val="28"/>
        </w:rPr>
        <w:t>использование результатов космической деятельности в интересах развития автономного округа.</w:t>
      </w:r>
    </w:p>
    <w:p w:rsidR="00A678F3" w:rsidRDefault="00A678F3" w:rsidP="00AC712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 xml:space="preserve">Объем средств на реализацию </w:t>
      </w:r>
      <w:r w:rsidR="00155C30" w:rsidRPr="003B0D69">
        <w:rPr>
          <w:sz w:val="28"/>
          <w:szCs w:val="28"/>
        </w:rPr>
        <w:t>ц</w:t>
      </w:r>
      <w:r w:rsidR="00443627" w:rsidRPr="003B0D69">
        <w:rPr>
          <w:sz w:val="28"/>
          <w:szCs w:val="28"/>
        </w:rPr>
        <w:t>елевой п</w:t>
      </w:r>
      <w:r w:rsidRPr="003B0D69">
        <w:rPr>
          <w:sz w:val="28"/>
          <w:szCs w:val="28"/>
        </w:rPr>
        <w:t>рограммы за счет средств бюдж</w:t>
      </w:r>
      <w:r w:rsidRPr="003B0D69">
        <w:rPr>
          <w:sz w:val="28"/>
          <w:szCs w:val="28"/>
        </w:rPr>
        <w:t>е</w:t>
      </w:r>
      <w:r w:rsidRPr="003B0D69">
        <w:rPr>
          <w:sz w:val="28"/>
          <w:szCs w:val="28"/>
        </w:rPr>
        <w:t>та ав</w:t>
      </w:r>
      <w:r w:rsidR="00155C30" w:rsidRPr="003B0D69">
        <w:rPr>
          <w:sz w:val="28"/>
          <w:szCs w:val="28"/>
        </w:rPr>
        <w:t>тономного округа устанавливался</w:t>
      </w:r>
      <w:r w:rsidRPr="003B0D69">
        <w:rPr>
          <w:sz w:val="28"/>
          <w:szCs w:val="28"/>
        </w:rPr>
        <w:t xml:space="preserve"> ежегодно законом автономного округа о бюджете на очередной финансовый год</w:t>
      </w:r>
      <w:r w:rsidR="008F4ECC" w:rsidRPr="003B0D69">
        <w:rPr>
          <w:sz w:val="28"/>
          <w:szCs w:val="28"/>
        </w:rPr>
        <w:t xml:space="preserve"> и плановый период</w:t>
      </w:r>
      <w:r w:rsidRPr="003B0D69">
        <w:rPr>
          <w:sz w:val="28"/>
          <w:szCs w:val="28"/>
        </w:rPr>
        <w:t>.</w:t>
      </w:r>
    </w:p>
    <w:p w:rsidR="006E3836" w:rsidRPr="003B0D69" w:rsidRDefault="006E3836" w:rsidP="006E3836">
      <w:pPr>
        <w:tabs>
          <w:tab w:val="left" w:pos="709"/>
        </w:tabs>
        <w:jc w:val="both"/>
        <w:rPr>
          <w:sz w:val="28"/>
          <w:szCs w:val="28"/>
        </w:rPr>
      </w:pPr>
    </w:p>
    <w:p w:rsidR="00D56622" w:rsidRDefault="00443627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Ф</w:t>
      </w:r>
      <w:r w:rsidR="00155C30" w:rsidRPr="003B0D69">
        <w:rPr>
          <w:sz w:val="28"/>
          <w:szCs w:val="28"/>
        </w:rPr>
        <w:t>инансирование ц</w:t>
      </w:r>
      <w:r w:rsidRPr="003B0D69">
        <w:rPr>
          <w:sz w:val="28"/>
          <w:szCs w:val="28"/>
        </w:rPr>
        <w:t>елевой п</w:t>
      </w:r>
      <w:r w:rsidR="00B2406D" w:rsidRPr="003B0D69">
        <w:rPr>
          <w:sz w:val="28"/>
          <w:szCs w:val="28"/>
        </w:rPr>
        <w:t>рограммы за отчетный период из бюджета а</w:t>
      </w:r>
      <w:r w:rsidR="00B2406D" w:rsidRPr="003B0D69">
        <w:rPr>
          <w:sz w:val="28"/>
          <w:szCs w:val="28"/>
        </w:rPr>
        <w:t>в</w:t>
      </w:r>
      <w:r w:rsidR="00B2406D" w:rsidRPr="003B0D69">
        <w:rPr>
          <w:sz w:val="28"/>
          <w:szCs w:val="28"/>
        </w:rPr>
        <w:t>тономного</w:t>
      </w:r>
      <w:r w:rsidR="008110B5" w:rsidRPr="003B0D69">
        <w:rPr>
          <w:sz w:val="28"/>
          <w:szCs w:val="28"/>
        </w:rPr>
        <w:t xml:space="preserve"> округа (таблица </w:t>
      </w:r>
      <w:r w:rsidR="00C71C00" w:rsidRPr="003B0D69">
        <w:rPr>
          <w:sz w:val="28"/>
          <w:szCs w:val="28"/>
        </w:rPr>
        <w:t>2</w:t>
      </w:r>
      <w:r w:rsidR="008110B5" w:rsidRPr="003B0D69">
        <w:rPr>
          <w:sz w:val="28"/>
          <w:szCs w:val="28"/>
        </w:rPr>
        <w:t>)</w:t>
      </w:r>
      <w:r w:rsidR="00155C30" w:rsidRPr="003B0D69">
        <w:rPr>
          <w:sz w:val="28"/>
          <w:szCs w:val="28"/>
        </w:rPr>
        <w:t>, в том числе – в разрезе государственных зака</w:t>
      </w:r>
      <w:r w:rsidR="00155C30" w:rsidRPr="003B0D69">
        <w:rPr>
          <w:sz w:val="28"/>
          <w:szCs w:val="28"/>
        </w:rPr>
        <w:t>з</w:t>
      </w:r>
      <w:r w:rsidR="00155C30" w:rsidRPr="003B0D69">
        <w:rPr>
          <w:sz w:val="28"/>
          <w:szCs w:val="28"/>
        </w:rPr>
        <w:t>чиков</w:t>
      </w:r>
      <w:r w:rsidR="008110B5" w:rsidRPr="003B0D69">
        <w:rPr>
          <w:sz w:val="28"/>
          <w:szCs w:val="28"/>
        </w:rPr>
        <w:t xml:space="preserve"> (таблица </w:t>
      </w:r>
      <w:r w:rsidR="00C71C00" w:rsidRPr="003B0D69">
        <w:rPr>
          <w:sz w:val="28"/>
          <w:szCs w:val="28"/>
        </w:rPr>
        <w:t>3</w:t>
      </w:r>
      <w:r w:rsidR="008110B5" w:rsidRPr="003B0D69">
        <w:rPr>
          <w:sz w:val="28"/>
          <w:szCs w:val="28"/>
        </w:rPr>
        <w:t>)</w:t>
      </w:r>
      <w:r w:rsidR="00155C30" w:rsidRPr="003B0D69">
        <w:rPr>
          <w:sz w:val="28"/>
          <w:szCs w:val="28"/>
        </w:rPr>
        <w:t>.</w:t>
      </w:r>
    </w:p>
    <w:p w:rsidR="006E3836" w:rsidRPr="003B0D69" w:rsidRDefault="006E3836" w:rsidP="006E3836">
      <w:pPr>
        <w:jc w:val="both"/>
        <w:rPr>
          <w:sz w:val="28"/>
          <w:szCs w:val="28"/>
        </w:rPr>
      </w:pPr>
    </w:p>
    <w:p w:rsidR="008110B5" w:rsidRDefault="008110B5" w:rsidP="008110B5">
      <w:pPr>
        <w:spacing w:line="276" w:lineRule="auto"/>
        <w:ind w:firstLine="709"/>
        <w:jc w:val="right"/>
        <w:rPr>
          <w:sz w:val="22"/>
          <w:szCs w:val="22"/>
        </w:rPr>
      </w:pPr>
      <w:r w:rsidRPr="006E3836">
        <w:rPr>
          <w:sz w:val="22"/>
          <w:szCs w:val="22"/>
        </w:rPr>
        <w:t xml:space="preserve">Таблица </w:t>
      </w:r>
      <w:r w:rsidR="00C71C00" w:rsidRPr="006E3836">
        <w:rPr>
          <w:sz w:val="22"/>
          <w:szCs w:val="22"/>
        </w:rPr>
        <w:t>2</w:t>
      </w:r>
    </w:p>
    <w:p w:rsidR="00F157F0" w:rsidRPr="006E3836" w:rsidRDefault="00F157F0" w:rsidP="008110B5">
      <w:pPr>
        <w:spacing w:line="276" w:lineRule="auto"/>
        <w:ind w:firstLine="709"/>
        <w:jc w:val="right"/>
        <w:rPr>
          <w:sz w:val="22"/>
          <w:szCs w:val="22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7229"/>
      </w:tblGrid>
      <w:tr w:rsidR="003B0D69" w:rsidRPr="003B0D69" w:rsidTr="00FE5012">
        <w:trPr>
          <w:trHeight w:val="45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12" w:rsidRPr="003B0D69" w:rsidRDefault="00FE5012" w:rsidP="005B3C91">
            <w:pPr>
              <w:spacing w:line="276" w:lineRule="auto"/>
              <w:jc w:val="center"/>
              <w:rPr>
                <w:b/>
                <w:bCs/>
              </w:rPr>
            </w:pPr>
            <w:r w:rsidRPr="003B0D69">
              <w:rPr>
                <w:b/>
                <w:bCs/>
              </w:rPr>
              <w:t>Задачи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hideMark/>
          </w:tcPr>
          <w:p w:rsidR="00FE5012" w:rsidRPr="003B0D69" w:rsidRDefault="00FE5012" w:rsidP="005B3C91">
            <w:pPr>
              <w:spacing w:line="276" w:lineRule="auto"/>
              <w:jc w:val="center"/>
              <w:rPr>
                <w:b/>
                <w:bCs/>
              </w:rPr>
            </w:pPr>
            <w:r w:rsidRPr="003B0D69">
              <w:rPr>
                <w:b/>
                <w:bCs/>
              </w:rPr>
              <w:t>Отчетный период 2013 год (тыс. руб.)</w:t>
            </w:r>
          </w:p>
        </w:tc>
      </w:tr>
      <w:tr w:rsidR="003B0D69" w:rsidRPr="003B0D69" w:rsidTr="00FE5012">
        <w:trPr>
          <w:trHeight w:val="534"/>
        </w:trPr>
        <w:tc>
          <w:tcPr>
            <w:tcW w:w="974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D56622" w:rsidRPr="003B0D69" w:rsidRDefault="00D56622" w:rsidP="006E3836">
            <w:pPr>
              <w:spacing w:line="276" w:lineRule="auto"/>
              <w:rPr>
                <w:b/>
              </w:rPr>
            </w:pPr>
            <w:r w:rsidRPr="003B0D69">
              <w:rPr>
                <w:b/>
              </w:rPr>
              <w:t>Задача 1. Управление развитием информационного общества и формированием эле</w:t>
            </w:r>
            <w:r w:rsidRPr="003B0D69">
              <w:rPr>
                <w:b/>
              </w:rPr>
              <w:t>к</w:t>
            </w:r>
            <w:r w:rsidRPr="003B0D69">
              <w:rPr>
                <w:b/>
              </w:rPr>
              <w:t>тронного правительства</w:t>
            </w:r>
          </w:p>
        </w:tc>
      </w:tr>
      <w:tr w:rsidR="003B0D69" w:rsidRPr="003B0D69" w:rsidTr="00FE5012">
        <w:trPr>
          <w:trHeight w:val="32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12" w:rsidRPr="003B0D69" w:rsidRDefault="00FE5012" w:rsidP="00D56622">
            <w:pPr>
              <w:spacing w:line="276" w:lineRule="auto"/>
            </w:pPr>
            <w:r w:rsidRPr="003B0D69">
              <w:t>Всего по задаче 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012" w:rsidRPr="003B0D69" w:rsidRDefault="00FE5012" w:rsidP="00FE5012">
            <w:pPr>
              <w:tabs>
                <w:tab w:val="center" w:pos="1026"/>
                <w:tab w:val="right" w:pos="2160"/>
              </w:tabs>
              <w:spacing w:line="276" w:lineRule="auto"/>
              <w:ind w:left="-108" w:right="-108"/>
              <w:jc w:val="center"/>
            </w:pPr>
            <w:r w:rsidRPr="003B0D69">
              <w:t>30 796,8</w:t>
            </w:r>
          </w:p>
        </w:tc>
      </w:tr>
      <w:tr w:rsidR="003B0D69" w:rsidRPr="003B0D69" w:rsidTr="00FE5012">
        <w:trPr>
          <w:trHeight w:val="126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C712C" w:rsidRPr="003B0D69" w:rsidRDefault="00D56622" w:rsidP="00F157F0">
            <w:pPr>
              <w:spacing w:line="276" w:lineRule="auto"/>
              <w:rPr>
                <w:b/>
              </w:rPr>
            </w:pPr>
            <w:r w:rsidRPr="003B0D69">
              <w:rPr>
                <w:b/>
              </w:rPr>
              <w:t>Задача 2. Формирование региональной телекоммуникационной инфраструктуры и обеспечение доступности населению современных информационно-коммуникационных услуг</w:t>
            </w:r>
          </w:p>
        </w:tc>
      </w:tr>
      <w:tr w:rsidR="003B0D69" w:rsidRPr="003B0D69" w:rsidTr="00FE5012">
        <w:trPr>
          <w:trHeight w:val="303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5012" w:rsidRPr="003B0D69" w:rsidRDefault="00FE5012" w:rsidP="005B3C91">
            <w:pPr>
              <w:spacing w:line="276" w:lineRule="auto"/>
            </w:pPr>
            <w:r w:rsidRPr="003B0D69">
              <w:t>Всего по задаче 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</w:tcPr>
          <w:p w:rsidR="00FE5012" w:rsidRPr="003B0D69" w:rsidRDefault="00FE5012" w:rsidP="00D56622">
            <w:pPr>
              <w:spacing w:line="276" w:lineRule="auto"/>
              <w:ind w:left="-108" w:right="-108"/>
              <w:jc w:val="center"/>
            </w:pPr>
            <w:r w:rsidRPr="003B0D69">
              <w:t>59 657,4</w:t>
            </w:r>
          </w:p>
        </w:tc>
      </w:tr>
      <w:tr w:rsidR="003B0D69" w:rsidRPr="003B0D69" w:rsidTr="00FE5012">
        <w:trPr>
          <w:trHeight w:val="534"/>
        </w:trPr>
        <w:tc>
          <w:tcPr>
            <w:tcW w:w="97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56622" w:rsidRPr="003B0D69" w:rsidRDefault="00D56622" w:rsidP="006E3836">
            <w:pPr>
              <w:spacing w:line="276" w:lineRule="auto"/>
              <w:rPr>
                <w:b/>
              </w:rPr>
            </w:pPr>
            <w:r w:rsidRPr="003B0D69">
              <w:rPr>
                <w:b/>
              </w:rPr>
              <w:t>Задача 3. Использование информационно-коммуникационных технологий в системе здравоохранения и социальной защиты населения</w:t>
            </w:r>
          </w:p>
        </w:tc>
      </w:tr>
      <w:tr w:rsidR="003B0D69" w:rsidRPr="003B0D69" w:rsidTr="00FE5012">
        <w:trPr>
          <w:trHeight w:val="302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5012" w:rsidRPr="003B0D69" w:rsidRDefault="00FE5012" w:rsidP="005B3C91">
            <w:pPr>
              <w:spacing w:line="276" w:lineRule="auto"/>
            </w:pPr>
            <w:r w:rsidRPr="003B0D69">
              <w:t>Всего по задаче 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5012" w:rsidRPr="003B0D69" w:rsidRDefault="00FE5012" w:rsidP="005B3C91">
            <w:pPr>
              <w:spacing w:line="276" w:lineRule="auto"/>
              <w:jc w:val="center"/>
            </w:pPr>
            <w:r w:rsidRPr="003B0D69">
              <w:t>4 000,0</w:t>
            </w:r>
          </w:p>
        </w:tc>
      </w:tr>
      <w:tr w:rsidR="003B0D69" w:rsidRPr="003B0D69" w:rsidTr="00FE5012">
        <w:trPr>
          <w:trHeight w:val="534"/>
        </w:trPr>
        <w:tc>
          <w:tcPr>
            <w:tcW w:w="97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56622" w:rsidRPr="003B0D69" w:rsidRDefault="00D56622" w:rsidP="006E3836">
            <w:pPr>
              <w:spacing w:line="276" w:lineRule="auto"/>
              <w:rPr>
                <w:b/>
              </w:rPr>
            </w:pPr>
            <w:r w:rsidRPr="003B0D69">
              <w:rPr>
                <w:b/>
              </w:rPr>
              <w:lastRenderedPageBreak/>
              <w:t>Задача 4. Использование информационно-коммуникационных технологий для обесп</w:t>
            </w:r>
            <w:r w:rsidRPr="003B0D69">
              <w:rPr>
                <w:b/>
              </w:rPr>
              <w:t>е</w:t>
            </w:r>
            <w:r w:rsidRPr="003B0D69">
              <w:rPr>
                <w:b/>
              </w:rPr>
              <w:t>чения безопасности жизнедеятельности населения</w:t>
            </w:r>
          </w:p>
        </w:tc>
      </w:tr>
      <w:tr w:rsidR="003B0D69" w:rsidRPr="003B0D69" w:rsidTr="00FE5012">
        <w:trPr>
          <w:trHeight w:val="303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5012" w:rsidRPr="003B0D69" w:rsidRDefault="00FE5012" w:rsidP="005B3C91">
            <w:pPr>
              <w:spacing w:line="276" w:lineRule="auto"/>
            </w:pPr>
            <w:r w:rsidRPr="003B0D69">
              <w:t>Всего по задаче 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</w:tcPr>
          <w:p w:rsidR="00FE5012" w:rsidRPr="003B0D69" w:rsidRDefault="00FE5012" w:rsidP="006E3836">
            <w:pPr>
              <w:spacing w:line="276" w:lineRule="auto"/>
              <w:ind w:left="-108" w:right="-108"/>
              <w:jc w:val="center"/>
            </w:pPr>
            <w:r w:rsidRPr="003B0D69">
              <w:t>34 119,5</w:t>
            </w:r>
          </w:p>
        </w:tc>
      </w:tr>
      <w:tr w:rsidR="003B0D69" w:rsidRPr="003B0D69" w:rsidTr="00FE5012">
        <w:trPr>
          <w:trHeight w:val="534"/>
        </w:trPr>
        <w:tc>
          <w:tcPr>
            <w:tcW w:w="97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5012" w:rsidRPr="003B0D69" w:rsidRDefault="00FE5012" w:rsidP="006E3836">
            <w:pPr>
              <w:spacing w:line="276" w:lineRule="auto"/>
              <w:rPr>
                <w:b/>
              </w:rPr>
            </w:pPr>
            <w:r w:rsidRPr="003B0D69">
              <w:rPr>
                <w:b/>
              </w:rPr>
              <w:t>Задача 5. Формирование электронного правительства</w:t>
            </w:r>
          </w:p>
        </w:tc>
      </w:tr>
      <w:tr w:rsidR="003B0D69" w:rsidRPr="003B0D69" w:rsidTr="00FE5012">
        <w:trPr>
          <w:trHeight w:val="259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5012" w:rsidRPr="003B0D69" w:rsidRDefault="00FE5012" w:rsidP="005B3C91">
            <w:pPr>
              <w:spacing w:line="276" w:lineRule="auto"/>
            </w:pPr>
            <w:r w:rsidRPr="003B0D69">
              <w:t>Всего по задаче 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</w:tcPr>
          <w:p w:rsidR="00FE5012" w:rsidRPr="003B0D69" w:rsidRDefault="00FE5012" w:rsidP="005B3C91">
            <w:pPr>
              <w:spacing w:line="276" w:lineRule="auto"/>
              <w:jc w:val="center"/>
            </w:pPr>
            <w:r w:rsidRPr="003B0D69">
              <w:t>-</w:t>
            </w:r>
          </w:p>
        </w:tc>
      </w:tr>
      <w:tr w:rsidR="003B0D69" w:rsidRPr="003B0D69" w:rsidTr="00FE5012">
        <w:trPr>
          <w:trHeight w:val="60"/>
        </w:trPr>
        <w:tc>
          <w:tcPr>
            <w:tcW w:w="97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5012" w:rsidRPr="003B0D69" w:rsidRDefault="00FE5012" w:rsidP="00D56622">
            <w:pPr>
              <w:spacing w:line="276" w:lineRule="auto"/>
              <w:rPr>
                <w:b/>
              </w:rPr>
            </w:pPr>
            <w:r w:rsidRPr="003B0D69">
              <w:rPr>
                <w:b/>
              </w:rPr>
              <w:t>Задача 6. Формирование электронного правительства</w:t>
            </w:r>
          </w:p>
        </w:tc>
      </w:tr>
      <w:tr w:rsidR="003B0D69" w:rsidRPr="003B0D69" w:rsidTr="00FE5012">
        <w:trPr>
          <w:trHeight w:val="283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5012" w:rsidRPr="003B0D69" w:rsidRDefault="00FE5012" w:rsidP="005B3C91">
            <w:pPr>
              <w:spacing w:line="276" w:lineRule="auto"/>
            </w:pPr>
            <w:r w:rsidRPr="003B0D69">
              <w:t>Всего по задаче 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</w:tcPr>
          <w:p w:rsidR="00FE5012" w:rsidRPr="003B0D69" w:rsidRDefault="00FE5012" w:rsidP="00D56622">
            <w:pPr>
              <w:spacing w:line="276" w:lineRule="auto"/>
              <w:ind w:left="-108" w:right="-108"/>
              <w:jc w:val="center"/>
            </w:pPr>
            <w:r w:rsidRPr="003B0D69">
              <w:t>749 873,3</w:t>
            </w:r>
          </w:p>
        </w:tc>
      </w:tr>
      <w:tr w:rsidR="003B0D69" w:rsidRPr="003B0D69" w:rsidTr="00FE5012">
        <w:trPr>
          <w:trHeight w:val="60"/>
        </w:trPr>
        <w:tc>
          <w:tcPr>
            <w:tcW w:w="97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5012" w:rsidRPr="003B0D69" w:rsidRDefault="00FE5012" w:rsidP="006E3836">
            <w:pPr>
              <w:spacing w:line="276" w:lineRule="auto"/>
              <w:rPr>
                <w:b/>
              </w:rPr>
            </w:pPr>
            <w:r w:rsidRPr="003B0D69">
              <w:rPr>
                <w:b/>
              </w:rPr>
              <w:t>Задача 7. Использование результатов космической деятельности в интересах социал</w:t>
            </w:r>
            <w:r w:rsidRPr="003B0D69">
              <w:rPr>
                <w:b/>
              </w:rPr>
              <w:t>ь</w:t>
            </w:r>
            <w:r w:rsidRPr="003B0D69">
              <w:rPr>
                <w:b/>
              </w:rPr>
              <w:t xml:space="preserve">но-экономического развития Ханты-Мансийского автономного округа – Югры </w:t>
            </w:r>
          </w:p>
        </w:tc>
      </w:tr>
      <w:tr w:rsidR="003B0D69" w:rsidRPr="003B0D69" w:rsidTr="00FE5012">
        <w:trPr>
          <w:trHeight w:val="259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5012" w:rsidRPr="003B0D69" w:rsidRDefault="00FE5012" w:rsidP="00D56622">
            <w:pPr>
              <w:spacing w:line="276" w:lineRule="auto"/>
              <w:ind w:right="-108"/>
              <w:rPr>
                <w:bCs/>
              </w:rPr>
            </w:pPr>
            <w:r w:rsidRPr="003B0D69">
              <w:t>Всего по задаче 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5012" w:rsidRPr="003B0D69" w:rsidRDefault="00FE5012" w:rsidP="005B3C91">
            <w:pPr>
              <w:spacing w:line="276" w:lineRule="auto"/>
              <w:ind w:left="-52" w:right="-108"/>
              <w:jc w:val="center"/>
              <w:rPr>
                <w:bCs/>
              </w:rPr>
            </w:pPr>
            <w:r w:rsidRPr="003B0D69">
              <w:rPr>
                <w:bCs/>
              </w:rPr>
              <w:t>12 600,0</w:t>
            </w:r>
          </w:p>
        </w:tc>
      </w:tr>
      <w:tr w:rsidR="003B0D69" w:rsidRPr="003B0D69" w:rsidTr="00FE5012">
        <w:trPr>
          <w:trHeight w:val="335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5012" w:rsidRPr="003B0D69" w:rsidRDefault="00FE5012" w:rsidP="00D56622">
            <w:pPr>
              <w:spacing w:line="276" w:lineRule="auto"/>
              <w:ind w:right="-164"/>
              <w:rPr>
                <w:b/>
                <w:bCs/>
              </w:rPr>
            </w:pPr>
            <w:r w:rsidRPr="003B0D69">
              <w:rPr>
                <w:b/>
                <w:bCs/>
              </w:rPr>
              <w:t>Всего по Программе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5012" w:rsidRPr="003B0D69" w:rsidRDefault="00FE5012" w:rsidP="00D56622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r w:rsidRPr="003B0D69">
              <w:rPr>
                <w:b/>
                <w:bCs/>
              </w:rPr>
              <w:t>891 047,0</w:t>
            </w:r>
          </w:p>
        </w:tc>
      </w:tr>
    </w:tbl>
    <w:p w:rsidR="00D863C0" w:rsidRPr="003B0D69" w:rsidRDefault="003977DC" w:rsidP="008110B5">
      <w:pPr>
        <w:tabs>
          <w:tab w:val="center" w:pos="4819"/>
          <w:tab w:val="right" w:pos="9639"/>
        </w:tabs>
        <w:spacing w:line="276" w:lineRule="auto"/>
        <w:jc w:val="right"/>
        <w:rPr>
          <w:b/>
          <w:sz w:val="28"/>
          <w:szCs w:val="28"/>
        </w:rPr>
      </w:pPr>
      <w:r w:rsidRPr="003B0D69">
        <w:rPr>
          <w:b/>
          <w:sz w:val="28"/>
          <w:szCs w:val="28"/>
        </w:rPr>
        <w:tab/>
      </w:r>
    </w:p>
    <w:p w:rsidR="00407E51" w:rsidRDefault="008110B5" w:rsidP="008110B5">
      <w:pPr>
        <w:tabs>
          <w:tab w:val="center" w:pos="4819"/>
          <w:tab w:val="right" w:pos="9639"/>
        </w:tabs>
        <w:spacing w:line="276" w:lineRule="auto"/>
        <w:jc w:val="right"/>
        <w:rPr>
          <w:sz w:val="22"/>
          <w:szCs w:val="22"/>
        </w:rPr>
      </w:pPr>
      <w:r w:rsidRPr="006E3836">
        <w:rPr>
          <w:sz w:val="22"/>
          <w:szCs w:val="22"/>
        </w:rPr>
        <w:t xml:space="preserve">Таблица </w:t>
      </w:r>
      <w:r w:rsidR="00C71C00" w:rsidRPr="006E3836">
        <w:rPr>
          <w:sz w:val="22"/>
          <w:szCs w:val="22"/>
        </w:rPr>
        <w:t>3</w:t>
      </w:r>
    </w:p>
    <w:p w:rsidR="00F157F0" w:rsidRPr="006E3836" w:rsidRDefault="00F157F0" w:rsidP="008110B5">
      <w:pPr>
        <w:tabs>
          <w:tab w:val="center" w:pos="4819"/>
          <w:tab w:val="right" w:pos="9639"/>
        </w:tabs>
        <w:spacing w:line="276" w:lineRule="auto"/>
        <w:jc w:val="right"/>
        <w:rPr>
          <w:sz w:val="22"/>
          <w:szCs w:val="22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3"/>
        <w:gridCol w:w="2834"/>
      </w:tblGrid>
      <w:tr w:rsidR="003B0D69" w:rsidRPr="003B0D69" w:rsidTr="00FE5012">
        <w:trPr>
          <w:trHeight w:val="267"/>
        </w:trPr>
        <w:tc>
          <w:tcPr>
            <w:tcW w:w="3546" w:type="pct"/>
          </w:tcPr>
          <w:p w:rsidR="00FE5012" w:rsidRPr="003B0D69" w:rsidRDefault="00FE5012" w:rsidP="006B117C">
            <w:pPr>
              <w:spacing w:line="276" w:lineRule="auto"/>
              <w:jc w:val="center"/>
              <w:rPr>
                <w:b/>
              </w:rPr>
            </w:pPr>
            <w:r w:rsidRPr="003B0D69">
              <w:rPr>
                <w:b/>
              </w:rPr>
              <w:t>Государственный заказчик</w:t>
            </w:r>
          </w:p>
        </w:tc>
        <w:tc>
          <w:tcPr>
            <w:tcW w:w="1454" w:type="pct"/>
            <w:shd w:val="clear" w:color="auto" w:fill="auto"/>
          </w:tcPr>
          <w:p w:rsidR="00FE5012" w:rsidRPr="003B0D69" w:rsidRDefault="00FE5012" w:rsidP="006B117C">
            <w:pPr>
              <w:spacing w:line="276" w:lineRule="auto"/>
              <w:ind w:left="-108"/>
              <w:jc w:val="center"/>
              <w:rPr>
                <w:b/>
                <w:bCs/>
              </w:rPr>
            </w:pPr>
            <w:r w:rsidRPr="003B0D69">
              <w:rPr>
                <w:b/>
                <w:bCs/>
              </w:rPr>
              <w:t>Объем финансирования (тыс. руб.)</w:t>
            </w:r>
          </w:p>
        </w:tc>
      </w:tr>
      <w:tr w:rsidR="003B0D69" w:rsidRPr="003B0D69" w:rsidTr="00FE5012">
        <w:trPr>
          <w:trHeight w:val="267"/>
        </w:trPr>
        <w:tc>
          <w:tcPr>
            <w:tcW w:w="3546" w:type="pct"/>
          </w:tcPr>
          <w:p w:rsidR="00FE5012" w:rsidRPr="003B0D69" w:rsidRDefault="00FE5012" w:rsidP="005B3C91">
            <w:pPr>
              <w:spacing w:line="276" w:lineRule="auto"/>
            </w:pPr>
            <w:r w:rsidRPr="003B0D69">
              <w:t>Департамент информационных технологий Ханты-Мансийского автономного округа – Югры</w:t>
            </w:r>
          </w:p>
        </w:tc>
        <w:tc>
          <w:tcPr>
            <w:tcW w:w="1454" w:type="pct"/>
            <w:shd w:val="clear" w:color="auto" w:fill="auto"/>
          </w:tcPr>
          <w:p w:rsidR="00FE5012" w:rsidRPr="003B0D69" w:rsidRDefault="00FE5012" w:rsidP="005B3C91">
            <w:pPr>
              <w:spacing w:line="276" w:lineRule="auto"/>
              <w:ind w:left="-108"/>
              <w:jc w:val="center"/>
              <w:rPr>
                <w:bCs/>
              </w:rPr>
            </w:pPr>
            <w:r w:rsidRPr="003B0D69">
              <w:rPr>
                <w:bCs/>
              </w:rPr>
              <w:t>694 314,5</w:t>
            </w:r>
          </w:p>
        </w:tc>
      </w:tr>
      <w:tr w:rsidR="003B0D69" w:rsidRPr="003B0D69" w:rsidTr="00FE5012">
        <w:trPr>
          <w:trHeight w:val="259"/>
        </w:trPr>
        <w:tc>
          <w:tcPr>
            <w:tcW w:w="3546" w:type="pct"/>
          </w:tcPr>
          <w:p w:rsidR="00FE5012" w:rsidRPr="003B0D69" w:rsidRDefault="00FE5012" w:rsidP="005B3C91">
            <w:pPr>
              <w:spacing w:line="276" w:lineRule="auto"/>
            </w:pPr>
            <w:r w:rsidRPr="003B0D69">
              <w:t>Департамент государственного заказа Ханты-Мансийского а</w:t>
            </w:r>
            <w:r w:rsidRPr="003B0D69">
              <w:t>в</w:t>
            </w:r>
            <w:r w:rsidRPr="003B0D69">
              <w:t>тономного округа – Югры</w:t>
            </w:r>
          </w:p>
        </w:tc>
        <w:tc>
          <w:tcPr>
            <w:tcW w:w="1454" w:type="pct"/>
          </w:tcPr>
          <w:p w:rsidR="00FE5012" w:rsidRPr="003B0D69" w:rsidRDefault="00FE5012" w:rsidP="005B3C91">
            <w:pPr>
              <w:spacing w:line="276" w:lineRule="auto"/>
              <w:ind w:left="-108"/>
              <w:jc w:val="center"/>
            </w:pPr>
            <w:r w:rsidRPr="003B0D69">
              <w:t>23 870,0</w:t>
            </w:r>
          </w:p>
        </w:tc>
      </w:tr>
      <w:tr w:rsidR="003B0D69" w:rsidRPr="003B0D69" w:rsidTr="00FE5012">
        <w:trPr>
          <w:trHeight w:val="406"/>
        </w:trPr>
        <w:tc>
          <w:tcPr>
            <w:tcW w:w="3546" w:type="pct"/>
          </w:tcPr>
          <w:p w:rsidR="00FE5012" w:rsidRPr="003B0D69" w:rsidRDefault="00FE5012" w:rsidP="005B3C91">
            <w:pPr>
              <w:spacing w:line="276" w:lineRule="auto"/>
            </w:pPr>
            <w:r w:rsidRPr="003B0D69">
              <w:t>Департамент экономического развития Ханты-Мансийского а</w:t>
            </w:r>
            <w:r w:rsidRPr="003B0D69">
              <w:t>в</w:t>
            </w:r>
            <w:r w:rsidRPr="003B0D69">
              <w:t>тономного округа – Югры</w:t>
            </w:r>
          </w:p>
        </w:tc>
        <w:tc>
          <w:tcPr>
            <w:tcW w:w="1454" w:type="pct"/>
          </w:tcPr>
          <w:p w:rsidR="00FE5012" w:rsidRPr="003B0D69" w:rsidRDefault="00FE5012" w:rsidP="005B3C91">
            <w:pPr>
              <w:spacing w:line="276" w:lineRule="auto"/>
              <w:ind w:left="-108"/>
              <w:jc w:val="center"/>
              <w:rPr>
                <w:bCs/>
              </w:rPr>
            </w:pPr>
            <w:r w:rsidRPr="003B0D69">
              <w:rPr>
                <w:bCs/>
              </w:rPr>
              <w:t>51 842,5</w:t>
            </w:r>
          </w:p>
        </w:tc>
      </w:tr>
      <w:tr w:rsidR="003B0D69" w:rsidRPr="003B0D69" w:rsidTr="00FE5012">
        <w:trPr>
          <w:trHeight w:val="413"/>
        </w:trPr>
        <w:tc>
          <w:tcPr>
            <w:tcW w:w="3546" w:type="pct"/>
          </w:tcPr>
          <w:p w:rsidR="00FE5012" w:rsidRPr="003B0D69" w:rsidRDefault="00FE5012" w:rsidP="005B3C91">
            <w:pPr>
              <w:spacing w:line="276" w:lineRule="auto"/>
            </w:pPr>
            <w:r w:rsidRPr="003B0D69">
              <w:t>Региональная служба по тарифам Ханты-Мансийского автоно</w:t>
            </w:r>
            <w:r w:rsidRPr="003B0D69">
              <w:t>м</w:t>
            </w:r>
            <w:r w:rsidRPr="003B0D69">
              <w:t>ного округа – Югры</w:t>
            </w:r>
          </w:p>
        </w:tc>
        <w:tc>
          <w:tcPr>
            <w:tcW w:w="1454" w:type="pct"/>
          </w:tcPr>
          <w:p w:rsidR="00FE5012" w:rsidRPr="003B0D69" w:rsidRDefault="00FE5012" w:rsidP="005B3C91">
            <w:pPr>
              <w:spacing w:line="276" w:lineRule="auto"/>
              <w:ind w:left="-108"/>
              <w:jc w:val="center"/>
            </w:pPr>
            <w:r w:rsidRPr="003B0D69">
              <w:t>6 820,0</w:t>
            </w:r>
          </w:p>
        </w:tc>
      </w:tr>
      <w:tr w:rsidR="003B0D69" w:rsidRPr="003B0D69" w:rsidTr="00FE5012">
        <w:trPr>
          <w:trHeight w:val="278"/>
        </w:trPr>
        <w:tc>
          <w:tcPr>
            <w:tcW w:w="3546" w:type="pct"/>
          </w:tcPr>
          <w:p w:rsidR="00FE5012" w:rsidRPr="003B0D69" w:rsidRDefault="00FE5012" w:rsidP="005B3C91">
            <w:pPr>
              <w:spacing w:line="276" w:lineRule="auto"/>
            </w:pPr>
            <w:r w:rsidRPr="003B0D69">
              <w:t>Департамент социального развития Ханты-Мансийского авт</w:t>
            </w:r>
            <w:r w:rsidRPr="003B0D69">
              <w:t>о</w:t>
            </w:r>
            <w:r w:rsidRPr="003B0D69">
              <w:t xml:space="preserve">номного округа – Югры </w:t>
            </w:r>
          </w:p>
        </w:tc>
        <w:tc>
          <w:tcPr>
            <w:tcW w:w="1454" w:type="pct"/>
          </w:tcPr>
          <w:p w:rsidR="00FE5012" w:rsidRPr="003B0D69" w:rsidRDefault="00FE5012" w:rsidP="005B3C91">
            <w:pPr>
              <w:spacing w:line="276" w:lineRule="auto"/>
              <w:ind w:left="-108"/>
              <w:jc w:val="center"/>
            </w:pPr>
            <w:r w:rsidRPr="003B0D69">
              <w:t>4 000,0</w:t>
            </w:r>
          </w:p>
        </w:tc>
      </w:tr>
      <w:tr w:rsidR="003B0D69" w:rsidRPr="003B0D69" w:rsidTr="00FE5012">
        <w:trPr>
          <w:trHeight w:val="278"/>
        </w:trPr>
        <w:tc>
          <w:tcPr>
            <w:tcW w:w="3546" w:type="pct"/>
          </w:tcPr>
          <w:p w:rsidR="00FE5012" w:rsidRPr="003B0D69" w:rsidRDefault="00FE5012" w:rsidP="005B3C91">
            <w:pPr>
              <w:spacing w:line="276" w:lineRule="auto"/>
            </w:pPr>
            <w:r w:rsidRPr="003B0D69">
              <w:t>Департамент управления делами Губернатора Ханты-Мансийского автономного округа – Югры</w:t>
            </w:r>
          </w:p>
        </w:tc>
        <w:tc>
          <w:tcPr>
            <w:tcW w:w="1454" w:type="pct"/>
          </w:tcPr>
          <w:p w:rsidR="00FE5012" w:rsidRPr="003B0D69" w:rsidRDefault="00FE5012" w:rsidP="005B3C91">
            <w:pPr>
              <w:spacing w:line="276" w:lineRule="auto"/>
              <w:ind w:left="-108"/>
              <w:jc w:val="center"/>
              <w:rPr>
                <w:bCs/>
              </w:rPr>
            </w:pPr>
            <w:r w:rsidRPr="003B0D69">
              <w:rPr>
                <w:bCs/>
              </w:rPr>
              <w:t>7 000,0</w:t>
            </w:r>
          </w:p>
        </w:tc>
      </w:tr>
      <w:tr w:rsidR="003B0D69" w:rsidRPr="003B0D69" w:rsidTr="00FE5012">
        <w:trPr>
          <w:trHeight w:val="284"/>
        </w:trPr>
        <w:tc>
          <w:tcPr>
            <w:tcW w:w="3546" w:type="pct"/>
            <w:shd w:val="clear" w:color="auto" w:fill="auto"/>
          </w:tcPr>
          <w:p w:rsidR="00FE5012" w:rsidRPr="003B0D69" w:rsidRDefault="00FE5012" w:rsidP="005B3C91">
            <w:pPr>
              <w:spacing w:line="276" w:lineRule="auto"/>
            </w:pPr>
            <w:r w:rsidRPr="003B0D69">
              <w:t>Департамент внутренней политики Ханты-Мансийского авт</w:t>
            </w:r>
            <w:r w:rsidRPr="003B0D69">
              <w:t>о</w:t>
            </w:r>
            <w:r w:rsidRPr="003B0D69">
              <w:t>номного округа – Югры</w:t>
            </w:r>
          </w:p>
        </w:tc>
        <w:tc>
          <w:tcPr>
            <w:tcW w:w="1454" w:type="pct"/>
            <w:shd w:val="clear" w:color="auto" w:fill="auto"/>
          </w:tcPr>
          <w:p w:rsidR="00FE5012" w:rsidRPr="003B0D69" w:rsidRDefault="00FE5012" w:rsidP="005B3C91">
            <w:pPr>
              <w:spacing w:line="276" w:lineRule="auto"/>
              <w:ind w:left="-108"/>
              <w:jc w:val="center"/>
              <w:rPr>
                <w:bCs/>
              </w:rPr>
            </w:pPr>
            <w:r w:rsidRPr="003B0D69">
              <w:rPr>
                <w:bCs/>
              </w:rPr>
              <w:t>1 200,0</w:t>
            </w:r>
          </w:p>
        </w:tc>
      </w:tr>
      <w:tr w:rsidR="003B0D69" w:rsidRPr="003B0D69" w:rsidTr="00FE5012">
        <w:trPr>
          <w:trHeight w:val="289"/>
        </w:trPr>
        <w:tc>
          <w:tcPr>
            <w:tcW w:w="3546" w:type="pct"/>
            <w:shd w:val="clear" w:color="auto" w:fill="auto"/>
          </w:tcPr>
          <w:p w:rsidR="00FE5012" w:rsidRPr="003B0D69" w:rsidRDefault="00FE5012" w:rsidP="00D56622">
            <w:pPr>
              <w:spacing w:line="276" w:lineRule="auto"/>
            </w:pPr>
            <w:r w:rsidRPr="003B0D69">
              <w:t>Департамент общественных связей Ханты-Мансийского авт</w:t>
            </w:r>
            <w:r w:rsidRPr="003B0D69">
              <w:t>о</w:t>
            </w:r>
            <w:r w:rsidRPr="003B0D69">
              <w:t>номного округа – Югры</w:t>
            </w:r>
          </w:p>
        </w:tc>
        <w:tc>
          <w:tcPr>
            <w:tcW w:w="1454" w:type="pct"/>
            <w:shd w:val="clear" w:color="auto" w:fill="auto"/>
          </w:tcPr>
          <w:p w:rsidR="00FE5012" w:rsidRPr="003B0D69" w:rsidRDefault="00FE5012" w:rsidP="005B3C91">
            <w:pPr>
              <w:spacing w:line="276" w:lineRule="auto"/>
              <w:ind w:left="-108"/>
              <w:jc w:val="center"/>
              <w:rPr>
                <w:bCs/>
              </w:rPr>
            </w:pPr>
            <w:r w:rsidRPr="003B0D69">
              <w:rPr>
                <w:bCs/>
              </w:rPr>
              <w:t>9 000,0</w:t>
            </w:r>
          </w:p>
        </w:tc>
      </w:tr>
      <w:tr w:rsidR="003B0D69" w:rsidRPr="003B0D69" w:rsidTr="00FE5012">
        <w:trPr>
          <w:trHeight w:val="289"/>
        </w:trPr>
        <w:tc>
          <w:tcPr>
            <w:tcW w:w="3546" w:type="pct"/>
            <w:shd w:val="clear" w:color="auto" w:fill="auto"/>
          </w:tcPr>
          <w:p w:rsidR="00FE5012" w:rsidRPr="003B0D69" w:rsidRDefault="00FE5012" w:rsidP="005B3C91">
            <w:pPr>
              <w:spacing w:line="276" w:lineRule="auto"/>
            </w:pPr>
            <w:r w:rsidRPr="003B0D69">
              <w:t xml:space="preserve">Муниципальные образования </w:t>
            </w:r>
          </w:p>
          <w:p w:rsidR="00FE5012" w:rsidRPr="003B0D69" w:rsidRDefault="00FE5012" w:rsidP="005B3C91">
            <w:pPr>
              <w:spacing w:line="276" w:lineRule="auto"/>
            </w:pPr>
            <w:r w:rsidRPr="003B0D69">
              <w:t>Ханты-Мансийского автономного округа – Югры</w:t>
            </w:r>
          </w:p>
        </w:tc>
        <w:tc>
          <w:tcPr>
            <w:tcW w:w="1454" w:type="pct"/>
            <w:shd w:val="clear" w:color="auto" w:fill="auto"/>
          </w:tcPr>
          <w:p w:rsidR="00FE5012" w:rsidRPr="003B0D69" w:rsidRDefault="00FE5012" w:rsidP="005B3C91">
            <w:pPr>
              <w:spacing w:line="276" w:lineRule="auto"/>
              <w:ind w:left="-108"/>
              <w:jc w:val="center"/>
              <w:rPr>
                <w:bCs/>
              </w:rPr>
            </w:pPr>
            <w:r w:rsidRPr="003B0D69">
              <w:rPr>
                <w:bCs/>
              </w:rPr>
              <w:t>93 000,0</w:t>
            </w:r>
          </w:p>
        </w:tc>
      </w:tr>
      <w:tr w:rsidR="00FE5012" w:rsidRPr="003B0D69" w:rsidTr="00FE5012">
        <w:trPr>
          <w:trHeight w:val="289"/>
        </w:trPr>
        <w:tc>
          <w:tcPr>
            <w:tcW w:w="3546" w:type="pct"/>
            <w:shd w:val="clear" w:color="auto" w:fill="auto"/>
          </w:tcPr>
          <w:p w:rsidR="00FE5012" w:rsidRPr="003B0D69" w:rsidRDefault="00FE5012" w:rsidP="005B3C91">
            <w:pPr>
              <w:spacing w:line="276" w:lineRule="auto"/>
            </w:pPr>
            <w:r w:rsidRPr="003B0D69">
              <w:t>Финансовые затраты по программе «Сотрудничество»</w:t>
            </w:r>
          </w:p>
        </w:tc>
        <w:tc>
          <w:tcPr>
            <w:tcW w:w="1454" w:type="pct"/>
            <w:shd w:val="clear" w:color="auto" w:fill="auto"/>
          </w:tcPr>
          <w:p w:rsidR="00FE5012" w:rsidRPr="003B0D69" w:rsidRDefault="00FE5012" w:rsidP="005B3C91">
            <w:pPr>
              <w:spacing w:line="276" w:lineRule="auto"/>
              <w:ind w:left="-108"/>
              <w:jc w:val="center"/>
              <w:rPr>
                <w:bCs/>
              </w:rPr>
            </w:pPr>
            <w:r w:rsidRPr="003B0D69">
              <w:rPr>
                <w:bCs/>
              </w:rPr>
              <w:t>603 208,3</w:t>
            </w:r>
          </w:p>
        </w:tc>
      </w:tr>
    </w:tbl>
    <w:p w:rsidR="00D863C0" w:rsidRPr="003B0D69" w:rsidRDefault="00D863C0" w:rsidP="00AC712C">
      <w:pPr>
        <w:ind w:firstLine="709"/>
        <w:contextualSpacing/>
        <w:jc w:val="both"/>
        <w:rPr>
          <w:sz w:val="28"/>
          <w:szCs w:val="28"/>
        </w:rPr>
      </w:pPr>
    </w:p>
    <w:p w:rsidR="00D863C0" w:rsidRPr="003B0D69" w:rsidRDefault="00D863C0" w:rsidP="00AC712C">
      <w:pPr>
        <w:ind w:firstLine="709"/>
        <w:contextualSpacing/>
        <w:jc w:val="both"/>
        <w:rPr>
          <w:sz w:val="28"/>
          <w:szCs w:val="28"/>
        </w:rPr>
      </w:pPr>
    </w:p>
    <w:p w:rsidR="00D863C0" w:rsidRDefault="00D863C0" w:rsidP="006E3836">
      <w:pPr>
        <w:contextualSpacing/>
        <w:jc w:val="both"/>
        <w:rPr>
          <w:sz w:val="28"/>
          <w:szCs w:val="28"/>
        </w:rPr>
      </w:pPr>
    </w:p>
    <w:p w:rsidR="006E3836" w:rsidRDefault="006E3836" w:rsidP="006E3836">
      <w:pPr>
        <w:contextualSpacing/>
        <w:jc w:val="both"/>
        <w:rPr>
          <w:sz w:val="28"/>
          <w:szCs w:val="28"/>
        </w:rPr>
      </w:pPr>
    </w:p>
    <w:p w:rsidR="006E3836" w:rsidRDefault="006E3836" w:rsidP="006E3836">
      <w:pPr>
        <w:contextualSpacing/>
        <w:jc w:val="both"/>
        <w:rPr>
          <w:sz w:val="28"/>
          <w:szCs w:val="28"/>
        </w:rPr>
      </w:pPr>
    </w:p>
    <w:p w:rsidR="006E3836" w:rsidRDefault="006E3836" w:rsidP="006E3836">
      <w:pPr>
        <w:contextualSpacing/>
        <w:jc w:val="both"/>
        <w:rPr>
          <w:sz w:val="28"/>
          <w:szCs w:val="28"/>
        </w:rPr>
      </w:pPr>
    </w:p>
    <w:p w:rsidR="006E3836" w:rsidRDefault="006E3836" w:rsidP="006E3836">
      <w:pPr>
        <w:contextualSpacing/>
        <w:jc w:val="both"/>
        <w:rPr>
          <w:sz w:val="28"/>
          <w:szCs w:val="28"/>
        </w:rPr>
      </w:pPr>
    </w:p>
    <w:p w:rsidR="006E3836" w:rsidRDefault="006E3836" w:rsidP="006E3836">
      <w:pPr>
        <w:contextualSpacing/>
        <w:jc w:val="both"/>
        <w:rPr>
          <w:sz w:val="28"/>
          <w:szCs w:val="28"/>
        </w:rPr>
      </w:pPr>
    </w:p>
    <w:p w:rsidR="006E3836" w:rsidRDefault="006E3836" w:rsidP="006E3836">
      <w:pPr>
        <w:contextualSpacing/>
        <w:jc w:val="both"/>
        <w:rPr>
          <w:sz w:val="28"/>
          <w:szCs w:val="28"/>
        </w:rPr>
      </w:pPr>
    </w:p>
    <w:p w:rsidR="006E3836" w:rsidRPr="003B0D69" w:rsidRDefault="006E3836" w:rsidP="006E3836">
      <w:pPr>
        <w:contextualSpacing/>
        <w:jc w:val="both"/>
        <w:rPr>
          <w:sz w:val="28"/>
          <w:szCs w:val="28"/>
        </w:rPr>
      </w:pPr>
    </w:p>
    <w:p w:rsidR="00AC712C" w:rsidRDefault="004D2FDF" w:rsidP="00AC712C">
      <w:pPr>
        <w:ind w:firstLine="709"/>
        <w:contextualSpacing/>
        <w:jc w:val="both"/>
        <w:rPr>
          <w:sz w:val="28"/>
          <w:szCs w:val="28"/>
        </w:rPr>
      </w:pPr>
      <w:r w:rsidRPr="003B0D69">
        <w:rPr>
          <w:sz w:val="28"/>
          <w:szCs w:val="28"/>
        </w:rPr>
        <w:lastRenderedPageBreak/>
        <w:t xml:space="preserve">Ожидаемые </w:t>
      </w:r>
      <w:r w:rsidR="00FE5012" w:rsidRPr="003B0D69">
        <w:rPr>
          <w:sz w:val="28"/>
          <w:szCs w:val="28"/>
        </w:rPr>
        <w:t>конечные результаты реализации ц</w:t>
      </w:r>
      <w:r w:rsidR="00F6472F" w:rsidRPr="003B0D69">
        <w:rPr>
          <w:sz w:val="28"/>
          <w:szCs w:val="28"/>
        </w:rPr>
        <w:t>елевой п</w:t>
      </w:r>
      <w:r w:rsidRPr="003B0D69">
        <w:rPr>
          <w:sz w:val="28"/>
          <w:szCs w:val="28"/>
        </w:rPr>
        <w:t xml:space="preserve">рограммы </w:t>
      </w:r>
      <w:r w:rsidR="00FE5012" w:rsidRPr="003B0D69">
        <w:rPr>
          <w:sz w:val="28"/>
          <w:szCs w:val="28"/>
        </w:rPr>
        <w:t>в о</w:t>
      </w:r>
      <w:r w:rsidR="00FE5012" w:rsidRPr="003B0D69">
        <w:rPr>
          <w:sz w:val="28"/>
          <w:szCs w:val="28"/>
        </w:rPr>
        <w:t>т</w:t>
      </w:r>
      <w:r w:rsidR="00FE5012" w:rsidRPr="003B0D69">
        <w:rPr>
          <w:sz w:val="28"/>
          <w:szCs w:val="28"/>
        </w:rPr>
        <w:t xml:space="preserve">четном периоде </w:t>
      </w:r>
      <w:r w:rsidR="00A06DF9" w:rsidRPr="003B0D69">
        <w:rPr>
          <w:sz w:val="28"/>
          <w:szCs w:val="28"/>
        </w:rPr>
        <w:t xml:space="preserve">представлены в таблице </w:t>
      </w:r>
      <w:r w:rsidR="00C71C00" w:rsidRPr="003B0D69">
        <w:rPr>
          <w:sz w:val="28"/>
          <w:szCs w:val="28"/>
        </w:rPr>
        <w:t>4</w:t>
      </w:r>
      <w:r w:rsidR="00A06DF9" w:rsidRPr="003B0D69">
        <w:rPr>
          <w:sz w:val="28"/>
          <w:szCs w:val="28"/>
        </w:rPr>
        <w:t>.</w:t>
      </w:r>
    </w:p>
    <w:p w:rsidR="006E3836" w:rsidRPr="003B0D69" w:rsidRDefault="006E3836" w:rsidP="006E3836">
      <w:pPr>
        <w:contextualSpacing/>
        <w:jc w:val="both"/>
        <w:rPr>
          <w:sz w:val="28"/>
          <w:szCs w:val="28"/>
        </w:rPr>
      </w:pPr>
    </w:p>
    <w:p w:rsidR="00D863C0" w:rsidRPr="006E3836" w:rsidRDefault="00D863C0" w:rsidP="00D863C0">
      <w:pPr>
        <w:ind w:firstLine="709"/>
        <w:contextualSpacing/>
        <w:jc w:val="right"/>
        <w:rPr>
          <w:sz w:val="22"/>
          <w:szCs w:val="22"/>
        </w:rPr>
      </w:pPr>
      <w:r w:rsidRPr="006E3836">
        <w:rPr>
          <w:sz w:val="22"/>
          <w:szCs w:val="22"/>
        </w:rPr>
        <w:t>Таблица 4</w:t>
      </w:r>
    </w:p>
    <w:p w:rsidR="007733E8" w:rsidRPr="003B0D69" w:rsidRDefault="007733E8" w:rsidP="00D863C0">
      <w:pPr>
        <w:ind w:firstLine="708"/>
        <w:contextualSpacing/>
        <w:jc w:val="right"/>
        <w:rPr>
          <w:sz w:val="28"/>
          <w:szCs w:val="28"/>
        </w:rPr>
      </w:pPr>
    </w:p>
    <w:tbl>
      <w:tblPr>
        <w:tblpPr w:leftFromText="180" w:rightFromText="180" w:vertAnchor="text" w:tblpXSpec="center" w:tblpY="-18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230"/>
        <w:gridCol w:w="1310"/>
      </w:tblGrid>
      <w:tr w:rsidR="003B0D69" w:rsidRPr="003B0D69" w:rsidTr="008110B5">
        <w:trPr>
          <w:trHeight w:val="188"/>
          <w:jc w:val="center"/>
        </w:trPr>
        <w:tc>
          <w:tcPr>
            <w:tcW w:w="675" w:type="dxa"/>
          </w:tcPr>
          <w:p w:rsidR="00FE5012" w:rsidRPr="003B0D69" w:rsidRDefault="00FE5012" w:rsidP="00D863C0">
            <w:pPr>
              <w:pStyle w:val="ConsPlusCell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0D6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B0D6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230" w:type="dxa"/>
          </w:tcPr>
          <w:p w:rsidR="00FE5012" w:rsidRPr="003B0D69" w:rsidRDefault="00FE5012" w:rsidP="00D863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310" w:type="dxa"/>
          </w:tcPr>
          <w:p w:rsidR="00FE5012" w:rsidRPr="003B0D69" w:rsidRDefault="00FE5012" w:rsidP="00D863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3B0D69" w:rsidRPr="003B0D69" w:rsidTr="008110B5">
        <w:trPr>
          <w:trHeight w:val="188"/>
          <w:jc w:val="center"/>
        </w:trPr>
        <w:tc>
          <w:tcPr>
            <w:tcW w:w="675" w:type="dxa"/>
          </w:tcPr>
          <w:p w:rsidR="00FE5012" w:rsidRPr="003B0D69" w:rsidRDefault="00FE5012" w:rsidP="006B117C">
            <w:pPr>
              <w:pStyle w:val="ConsPlusCell"/>
              <w:widowControl/>
              <w:spacing w:line="276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FE5012" w:rsidRPr="003B0D69" w:rsidRDefault="00FE5012" w:rsidP="00D566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 xml:space="preserve">Место Ханты-Мансийского автономного округа – Югры в рейтинге готовности к информационному обществу </w:t>
            </w:r>
          </w:p>
        </w:tc>
        <w:tc>
          <w:tcPr>
            <w:tcW w:w="1310" w:type="dxa"/>
          </w:tcPr>
          <w:p w:rsidR="00FE5012" w:rsidRPr="003B0D69" w:rsidRDefault="00FE5012" w:rsidP="005B3C91">
            <w:pPr>
              <w:pStyle w:val="ConsPlusCell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Не ниже 4</w:t>
            </w:r>
          </w:p>
        </w:tc>
      </w:tr>
      <w:tr w:rsidR="003B0D69" w:rsidRPr="003B0D69" w:rsidTr="008110B5">
        <w:trPr>
          <w:trHeight w:val="179"/>
          <w:jc w:val="center"/>
        </w:trPr>
        <w:tc>
          <w:tcPr>
            <w:tcW w:w="675" w:type="dxa"/>
          </w:tcPr>
          <w:p w:rsidR="00FE5012" w:rsidRPr="003B0D69" w:rsidRDefault="00FE5012" w:rsidP="006B117C">
            <w:pPr>
              <w:pStyle w:val="ConsPlusCell"/>
              <w:widowControl/>
              <w:tabs>
                <w:tab w:val="left" w:pos="171"/>
              </w:tabs>
              <w:spacing w:line="276" w:lineRule="auto"/>
              <w:ind w:left="29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FE5012" w:rsidRPr="003B0D69" w:rsidRDefault="00FE5012" w:rsidP="00C2486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 xml:space="preserve">Место Ханты-Мансийского автономного округа – Югры в рейтинге уровня внедрения Электронного правительства </w:t>
            </w:r>
          </w:p>
        </w:tc>
        <w:tc>
          <w:tcPr>
            <w:tcW w:w="1310" w:type="dxa"/>
          </w:tcPr>
          <w:p w:rsidR="00FE5012" w:rsidRPr="003B0D69" w:rsidRDefault="00FE5012" w:rsidP="005B3C9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0D69" w:rsidRPr="003B0D69" w:rsidTr="008110B5">
        <w:trPr>
          <w:trHeight w:val="320"/>
          <w:jc w:val="center"/>
        </w:trPr>
        <w:tc>
          <w:tcPr>
            <w:tcW w:w="675" w:type="dxa"/>
          </w:tcPr>
          <w:p w:rsidR="00FE5012" w:rsidRPr="003B0D69" w:rsidRDefault="00FE5012" w:rsidP="006B117C">
            <w:pPr>
              <w:pStyle w:val="ConsPlusCell"/>
              <w:widowControl/>
              <w:tabs>
                <w:tab w:val="left" w:pos="171"/>
              </w:tabs>
              <w:spacing w:line="276" w:lineRule="auto"/>
              <w:ind w:left="29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:rsidR="00FE5012" w:rsidRPr="003B0D69" w:rsidRDefault="00FE5012" w:rsidP="00C2486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Доля заказов на поставки товаров, выполнение работ и оказание услуг для государ</w:t>
            </w:r>
            <w:r w:rsidR="008110B5" w:rsidRPr="003B0D69">
              <w:rPr>
                <w:rFonts w:ascii="Times New Roman" w:hAnsi="Times New Roman" w:cs="Times New Roman"/>
                <w:sz w:val="24"/>
                <w:szCs w:val="24"/>
              </w:rPr>
              <w:t xml:space="preserve">ственных и муниципальных нужд с 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использов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нием электронных торговых площадок в общем объеме размеща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 xml:space="preserve">мых заказов, процентов </w:t>
            </w:r>
          </w:p>
        </w:tc>
        <w:tc>
          <w:tcPr>
            <w:tcW w:w="1310" w:type="dxa"/>
          </w:tcPr>
          <w:p w:rsidR="00FE5012" w:rsidRPr="003B0D69" w:rsidRDefault="00FE5012" w:rsidP="005B3C9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B0D69" w:rsidRPr="003B0D69" w:rsidTr="008110B5">
        <w:trPr>
          <w:trHeight w:val="357"/>
          <w:jc w:val="center"/>
        </w:trPr>
        <w:tc>
          <w:tcPr>
            <w:tcW w:w="675" w:type="dxa"/>
          </w:tcPr>
          <w:p w:rsidR="00FE5012" w:rsidRPr="003B0D69" w:rsidRDefault="00FE5012" w:rsidP="006B117C">
            <w:pPr>
              <w:pStyle w:val="ConsPlusCell"/>
              <w:widowControl/>
              <w:tabs>
                <w:tab w:val="left" w:pos="171"/>
              </w:tabs>
              <w:spacing w:line="276" w:lineRule="auto"/>
              <w:ind w:left="29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:rsidR="00FE5012" w:rsidRPr="003B0D69" w:rsidRDefault="00FE5012" w:rsidP="00F157F0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Доля населения Ханты-Мансийского автономного округа – Югры, проживающего в населенных пунктах, подключенных по высок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скоростным линиям связи пропускной способностью, обеспечив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 xml:space="preserve">ющей </w:t>
            </w:r>
            <w:r w:rsidR="008110B5" w:rsidRPr="003B0D69">
              <w:rPr>
                <w:rFonts w:ascii="Times New Roman" w:hAnsi="Times New Roman" w:cs="Times New Roman"/>
                <w:sz w:val="24"/>
                <w:szCs w:val="24"/>
              </w:rPr>
              <w:t>не менее 2 Мбит/</w:t>
            </w:r>
            <w:proofErr w:type="gramStart"/>
            <w:r w:rsidR="008110B5" w:rsidRPr="003B0D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110B5" w:rsidRPr="003B0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110B5" w:rsidRPr="003B0D6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8110B5" w:rsidRPr="003B0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домохозяйство, пр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 xml:space="preserve">центов </w:t>
            </w:r>
          </w:p>
        </w:tc>
        <w:tc>
          <w:tcPr>
            <w:tcW w:w="1310" w:type="dxa"/>
          </w:tcPr>
          <w:p w:rsidR="00FE5012" w:rsidRPr="003B0D69" w:rsidRDefault="00FE5012" w:rsidP="005B3C9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90,36</w:t>
            </w:r>
          </w:p>
        </w:tc>
      </w:tr>
      <w:tr w:rsidR="003B0D69" w:rsidRPr="003B0D69" w:rsidTr="008110B5">
        <w:trPr>
          <w:trHeight w:val="782"/>
          <w:jc w:val="center"/>
        </w:trPr>
        <w:tc>
          <w:tcPr>
            <w:tcW w:w="675" w:type="dxa"/>
          </w:tcPr>
          <w:p w:rsidR="00FE5012" w:rsidRPr="003B0D69" w:rsidRDefault="00FE5012" w:rsidP="006B117C">
            <w:pPr>
              <w:pStyle w:val="ConsPlusCell"/>
              <w:widowControl/>
              <w:tabs>
                <w:tab w:val="left" w:pos="171"/>
              </w:tabs>
              <w:spacing w:line="276" w:lineRule="auto"/>
              <w:ind w:left="29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</w:tcPr>
          <w:p w:rsidR="00FE5012" w:rsidRPr="003B0D69" w:rsidRDefault="00FE5012" w:rsidP="00C2486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Доля органов государственной власти и органов местного сам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муниципальных образований первого уровня автоно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 xml:space="preserve">ного округа, использующих Территориальную информационную систему Югры для предоставления информации, процентов </w:t>
            </w:r>
          </w:p>
        </w:tc>
        <w:tc>
          <w:tcPr>
            <w:tcW w:w="1310" w:type="dxa"/>
          </w:tcPr>
          <w:p w:rsidR="00FE5012" w:rsidRPr="003B0D69" w:rsidRDefault="00FE5012" w:rsidP="005B3C9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B0D69" w:rsidRPr="003B0D69" w:rsidTr="008110B5">
        <w:trPr>
          <w:trHeight w:val="357"/>
          <w:jc w:val="center"/>
        </w:trPr>
        <w:tc>
          <w:tcPr>
            <w:tcW w:w="675" w:type="dxa"/>
          </w:tcPr>
          <w:p w:rsidR="00FE5012" w:rsidRPr="003B0D69" w:rsidRDefault="00FE5012" w:rsidP="006B117C">
            <w:pPr>
              <w:pStyle w:val="ConsPlusCell"/>
              <w:widowControl/>
              <w:tabs>
                <w:tab w:val="left" w:pos="171"/>
              </w:tabs>
              <w:spacing w:line="276" w:lineRule="auto"/>
              <w:ind w:left="29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</w:tcPr>
          <w:p w:rsidR="00FE5012" w:rsidRPr="003B0D69" w:rsidRDefault="00FE5012" w:rsidP="00C2486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Степень готовности к эксплуатации регионального сегмента да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ных Единой информационно-аналитической системы расчета, пр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гнозирования и анализа тарифов организаций регулируемой инфр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структуры на территории автономного округа, процентов </w:t>
            </w:r>
          </w:p>
        </w:tc>
        <w:tc>
          <w:tcPr>
            <w:tcW w:w="1310" w:type="dxa"/>
          </w:tcPr>
          <w:p w:rsidR="00FE5012" w:rsidRPr="003B0D69" w:rsidRDefault="00FE5012" w:rsidP="005B3C9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B0D69" w:rsidRPr="003B0D69" w:rsidTr="008110B5">
        <w:trPr>
          <w:trHeight w:val="456"/>
          <w:jc w:val="center"/>
        </w:trPr>
        <w:tc>
          <w:tcPr>
            <w:tcW w:w="675" w:type="dxa"/>
          </w:tcPr>
          <w:p w:rsidR="00FE5012" w:rsidRPr="003B0D69" w:rsidRDefault="00FE5012" w:rsidP="006B117C">
            <w:pPr>
              <w:pStyle w:val="ConsPlusCell"/>
              <w:widowControl/>
              <w:tabs>
                <w:tab w:val="left" w:pos="171"/>
              </w:tabs>
              <w:spacing w:line="276" w:lineRule="auto"/>
              <w:ind w:left="29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</w:tcPr>
          <w:p w:rsidR="00FE5012" w:rsidRPr="003B0D69" w:rsidRDefault="00FE5012" w:rsidP="00C2486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Доля государственных услуг, оказываемых населению автономного округа с использованием Единого портала государственных и м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ниципальных услуг (функций) Российской Федерации, в общем объеме государственных услуг автономного округа, подлежащих переводу в электронный вид, процентов </w:t>
            </w:r>
          </w:p>
        </w:tc>
        <w:tc>
          <w:tcPr>
            <w:tcW w:w="1310" w:type="dxa"/>
          </w:tcPr>
          <w:p w:rsidR="00FE5012" w:rsidRPr="003B0D69" w:rsidRDefault="00FE5012" w:rsidP="005B3C91">
            <w:pPr>
              <w:spacing w:line="276" w:lineRule="auto"/>
              <w:jc w:val="center"/>
            </w:pPr>
            <w:r w:rsidRPr="003B0D69">
              <w:t>100</w:t>
            </w:r>
          </w:p>
        </w:tc>
      </w:tr>
      <w:tr w:rsidR="003B0D69" w:rsidRPr="003B0D69" w:rsidTr="008110B5">
        <w:trPr>
          <w:trHeight w:val="319"/>
          <w:jc w:val="center"/>
        </w:trPr>
        <w:tc>
          <w:tcPr>
            <w:tcW w:w="675" w:type="dxa"/>
          </w:tcPr>
          <w:p w:rsidR="00FE5012" w:rsidRPr="003B0D69" w:rsidRDefault="00FE5012" w:rsidP="006B117C">
            <w:pPr>
              <w:pStyle w:val="ConsPlusCell"/>
              <w:widowControl/>
              <w:tabs>
                <w:tab w:val="left" w:pos="171"/>
              </w:tabs>
              <w:spacing w:line="276" w:lineRule="auto"/>
              <w:ind w:left="29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</w:tcPr>
          <w:p w:rsidR="00FE5012" w:rsidRPr="003B0D69" w:rsidRDefault="00FE5012" w:rsidP="00C2486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Доля граждан, имеющих доступ к получению государственных и муниципальных услуг по принципу «одного окна» по месту преб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вания, в том числе в многофункциональных центрах предоставл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 xml:space="preserve">ния государственных услуг, процентов </w:t>
            </w:r>
          </w:p>
        </w:tc>
        <w:tc>
          <w:tcPr>
            <w:tcW w:w="1310" w:type="dxa"/>
          </w:tcPr>
          <w:p w:rsidR="00FE5012" w:rsidRPr="003B0D69" w:rsidRDefault="00FE5012" w:rsidP="005B3C9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B0D69" w:rsidRPr="003B0D69" w:rsidTr="008110B5">
        <w:trPr>
          <w:trHeight w:val="347"/>
          <w:jc w:val="center"/>
        </w:trPr>
        <w:tc>
          <w:tcPr>
            <w:tcW w:w="675" w:type="dxa"/>
          </w:tcPr>
          <w:p w:rsidR="00FE5012" w:rsidRPr="003B0D69" w:rsidRDefault="00FE5012" w:rsidP="006B117C">
            <w:pPr>
              <w:pStyle w:val="ConsPlusCell"/>
              <w:widowControl/>
              <w:tabs>
                <w:tab w:val="left" w:pos="171"/>
              </w:tabs>
              <w:spacing w:line="276" w:lineRule="auto"/>
              <w:ind w:left="29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</w:tcPr>
          <w:p w:rsidR="00FE5012" w:rsidRPr="003B0D69" w:rsidRDefault="00FE5012" w:rsidP="00F157F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 xml:space="preserve">Доля жителей Ханты-Мансийского автономного округа – Югры, </w:t>
            </w:r>
            <w:r w:rsidR="008110B5" w:rsidRPr="003B0D69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использующих механизм получения 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государственных и муниц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пальных услуг</w:t>
            </w:r>
          </w:p>
        </w:tc>
        <w:tc>
          <w:tcPr>
            <w:tcW w:w="1310" w:type="dxa"/>
          </w:tcPr>
          <w:p w:rsidR="00FE5012" w:rsidRPr="003B0D69" w:rsidRDefault="00FE5012" w:rsidP="005B3C9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B0D69" w:rsidRPr="003B0D69" w:rsidTr="008110B5">
        <w:trPr>
          <w:trHeight w:val="347"/>
          <w:jc w:val="center"/>
        </w:trPr>
        <w:tc>
          <w:tcPr>
            <w:tcW w:w="675" w:type="dxa"/>
          </w:tcPr>
          <w:p w:rsidR="00FE5012" w:rsidRPr="003B0D69" w:rsidRDefault="00FE5012" w:rsidP="006B117C">
            <w:pPr>
              <w:pStyle w:val="ConsPlusCell"/>
              <w:widowControl/>
              <w:tabs>
                <w:tab w:val="left" w:pos="171"/>
              </w:tabs>
              <w:spacing w:line="276" w:lineRule="auto"/>
              <w:ind w:left="29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</w:tcPr>
          <w:p w:rsidR="00FE5012" w:rsidRPr="003B0D69" w:rsidRDefault="00FE5012" w:rsidP="00C2486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Количество труднодоступных населенных пунктов автономного округа, в которых домохозяйства обеспечены возможностью д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ступа в сеть Интерн</w:t>
            </w:r>
            <w:r w:rsidR="008110B5" w:rsidRPr="003B0D69">
              <w:rPr>
                <w:rFonts w:ascii="Times New Roman" w:hAnsi="Times New Roman" w:cs="Times New Roman"/>
                <w:sz w:val="24"/>
                <w:szCs w:val="24"/>
              </w:rPr>
              <w:t xml:space="preserve">ет с использованием спутниковых </w:t>
            </w: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технологий, штук</w:t>
            </w:r>
          </w:p>
        </w:tc>
        <w:tc>
          <w:tcPr>
            <w:tcW w:w="1310" w:type="dxa"/>
          </w:tcPr>
          <w:p w:rsidR="00FE5012" w:rsidRPr="003B0D69" w:rsidRDefault="00FE5012" w:rsidP="005B3C9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B6825" w:rsidRDefault="003B6825" w:rsidP="00AC712C">
      <w:pPr>
        <w:ind w:firstLine="567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Распределение отчетных расходов Департамента по целям, задачам и пр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 xml:space="preserve">граммам приведено в </w:t>
      </w:r>
      <w:r w:rsidR="003962B3" w:rsidRPr="003B0D69">
        <w:rPr>
          <w:sz w:val="28"/>
          <w:szCs w:val="28"/>
        </w:rPr>
        <w:t>приложении 4</w:t>
      </w:r>
      <w:r w:rsidRPr="003B0D69">
        <w:rPr>
          <w:sz w:val="28"/>
          <w:szCs w:val="28"/>
        </w:rPr>
        <w:t>.</w:t>
      </w:r>
    </w:p>
    <w:p w:rsidR="00F157F0" w:rsidRPr="003B0D69" w:rsidRDefault="00F157F0" w:rsidP="00F157F0">
      <w:pPr>
        <w:jc w:val="both"/>
        <w:rPr>
          <w:sz w:val="28"/>
          <w:szCs w:val="28"/>
        </w:rPr>
      </w:pPr>
    </w:p>
    <w:p w:rsidR="00CC1858" w:rsidRPr="003B0D69" w:rsidRDefault="00CC1858" w:rsidP="00AC712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B0D69">
        <w:rPr>
          <w:sz w:val="28"/>
          <w:szCs w:val="28"/>
        </w:rPr>
        <w:lastRenderedPageBreak/>
        <w:t>Об</w:t>
      </w:r>
      <w:r w:rsidR="00ED1603" w:rsidRPr="003B0D69">
        <w:rPr>
          <w:sz w:val="28"/>
          <w:szCs w:val="28"/>
        </w:rPr>
        <w:t xml:space="preserve">ъем финансирования мероприятий </w:t>
      </w:r>
      <w:r w:rsidR="00A70950" w:rsidRPr="003B0D69">
        <w:rPr>
          <w:sz w:val="28"/>
          <w:szCs w:val="28"/>
        </w:rPr>
        <w:t>ц</w:t>
      </w:r>
      <w:r w:rsidR="0088634C" w:rsidRPr="003B0D69">
        <w:rPr>
          <w:sz w:val="28"/>
          <w:szCs w:val="28"/>
        </w:rPr>
        <w:t xml:space="preserve">елевой программы </w:t>
      </w:r>
      <w:r w:rsidRPr="003B0D69">
        <w:rPr>
          <w:sz w:val="28"/>
          <w:szCs w:val="28"/>
        </w:rPr>
        <w:t>приведен в та</w:t>
      </w:r>
      <w:r w:rsidRPr="003B0D69">
        <w:rPr>
          <w:sz w:val="28"/>
          <w:szCs w:val="28"/>
        </w:rPr>
        <w:t>б</w:t>
      </w:r>
      <w:r w:rsidRPr="003B0D69">
        <w:rPr>
          <w:sz w:val="28"/>
          <w:szCs w:val="28"/>
        </w:rPr>
        <w:t xml:space="preserve">лице </w:t>
      </w:r>
      <w:r w:rsidR="00C71C00" w:rsidRPr="003B0D69">
        <w:rPr>
          <w:sz w:val="28"/>
          <w:szCs w:val="28"/>
        </w:rPr>
        <w:t>5</w:t>
      </w:r>
      <w:r w:rsidRPr="003B0D69">
        <w:rPr>
          <w:sz w:val="28"/>
          <w:szCs w:val="28"/>
        </w:rPr>
        <w:t>.</w:t>
      </w:r>
    </w:p>
    <w:p w:rsidR="00AC712C" w:rsidRPr="003B0D69" w:rsidRDefault="00AC712C" w:rsidP="00A70950">
      <w:pPr>
        <w:tabs>
          <w:tab w:val="left" w:pos="0"/>
        </w:tabs>
        <w:spacing w:line="276" w:lineRule="auto"/>
        <w:jc w:val="right"/>
        <w:rPr>
          <w:sz w:val="28"/>
          <w:szCs w:val="28"/>
        </w:rPr>
      </w:pPr>
    </w:p>
    <w:p w:rsidR="00A70950" w:rsidRPr="006E3836" w:rsidRDefault="007A237D" w:rsidP="00A70950">
      <w:pPr>
        <w:tabs>
          <w:tab w:val="left" w:pos="0"/>
        </w:tabs>
        <w:spacing w:line="276" w:lineRule="auto"/>
        <w:jc w:val="right"/>
        <w:rPr>
          <w:sz w:val="22"/>
          <w:szCs w:val="22"/>
        </w:rPr>
      </w:pPr>
      <w:r w:rsidRPr="006E3836">
        <w:rPr>
          <w:sz w:val="22"/>
          <w:szCs w:val="22"/>
        </w:rPr>
        <w:t>Т</w:t>
      </w:r>
      <w:r w:rsidR="00CC1858" w:rsidRPr="006E3836">
        <w:rPr>
          <w:sz w:val="22"/>
          <w:szCs w:val="22"/>
        </w:rPr>
        <w:t xml:space="preserve">аблица </w:t>
      </w:r>
      <w:r w:rsidR="00C71C00" w:rsidRPr="006E3836">
        <w:rPr>
          <w:sz w:val="22"/>
          <w:szCs w:val="22"/>
        </w:rPr>
        <w:t>5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920"/>
        <w:gridCol w:w="1276"/>
        <w:gridCol w:w="1276"/>
        <w:gridCol w:w="1383"/>
      </w:tblGrid>
      <w:tr w:rsidR="003B0D69" w:rsidRPr="003B0D69" w:rsidTr="00506BB9">
        <w:trPr>
          <w:trHeight w:val="525"/>
        </w:trPr>
        <w:tc>
          <w:tcPr>
            <w:tcW w:w="5920" w:type="dxa"/>
            <w:vMerge w:val="restart"/>
          </w:tcPr>
          <w:p w:rsidR="000130A8" w:rsidRPr="003B0D69" w:rsidRDefault="000130A8" w:rsidP="00C50FE1">
            <w:pPr>
              <w:spacing w:line="276" w:lineRule="auto"/>
              <w:jc w:val="center"/>
              <w:rPr>
                <w:b/>
              </w:rPr>
            </w:pPr>
            <w:r w:rsidRPr="003B0D69">
              <w:rPr>
                <w:b/>
              </w:rPr>
              <w:t>Задача</w:t>
            </w:r>
          </w:p>
        </w:tc>
        <w:tc>
          <w:tcPr>
            <w:tcW w:w="2552" w:type="dxa"/>
            <w:gridSpan w:val="2"/>
          </w:tcPr>
          <w:p w:rsidR="00506BB9" w:rsidRPr="003B0D69" w:rsidRDefault="000130A8" w:rsidP="00C50FE1">
            <w:pPr>
              <w:spacing w:line="276" w:lineRule="auto"/>
              <w:jc w:val="center"/>
              <w:rPr>
                <w:b/>
              </w:rPr>
            </w:pPr>
            <w:r w:rsidRPr="003B0D69">
              <w:rPr>
                <w:b/>
              </w:rPr>
              <w:t xml:space="preserve">Финансирование </w:t>
            </w:r>
          </w:p>
          <w:p w:rsidR="000130A8" w:rsidRPr="003B0D69" w:rsidRDefault="00506BB9" w:rsidP="00C50FE1">
            <w:pPr>
              <w:spacing w:line="276" w:lineRule="auto"/>
              <w:jc w:val="center"/>
              <w:rPr>
                <w:b/>
              </w:rPr>
            </w:pPr>
            <w:r w:rsidRPr="003B0D69">
              <w:rPr>
                <w:b/>
              </w:rPr>
              <w:t>(</w:t>
            </w:r>
            <w:r w:rsidR="000130A8" w:rsidRPr="003B0D69">
              <w:rPr>
                <w:b/>
              </w:rPr>
              <w:t>тыс. рублей</w:t>
            </w:r>
            <w:r w:rsidRPr="003B0D69">
              <w:rPr>
                <w:b/>
              </w:rPr>
              <w:t>)</w:t>
            </w:r>
          </w:p>
        </w:tc>
        <w:tc>
          <w:tcPr>
            <w:tcW w:w="1383" w:type="dxa"/>
            <w:vMerge w:val="restart"/>
          </w:tcPr>
          <w:p w:rsidR="000130A8" w:rsidRPr="003B0D69" w:rsidRDefault="000130A8" w:rsidP="00C50FE1">
            <w:pPr>
              <w:spacing w:line="276" w:lineRule="auto"/>
              <w:jc w:val="center"/>
              <w:rPr>
                <w:b/>
              </w:rPr>
            </w:pPr>
            <w:r w:rsidRPr="003B0D69">
              <w:rPr>
                <w:b/>
              </w:rPr>
              <w:t>%</w:t>
            </w:r>
          </w:p>
          <w:p w:rsidR="00506BB9" w:rsidRPr="003B0D69" w:rsidRDefault="00506BB9" w:rsidP="00506BB9">
            <w:pPr>
              <w:spacing w:line="276" w:lineRule="auto"/>
              <w:ind w:left="-108" w:right="-142"/>
              <w:jc w:val="center"/>
              <w:rPr>
                <w:b/>
              </w:rPr>
            </w:pPr>
            <w:r w:rsidRPr="003B0D69">
              <w:rPr>
                <w:b/>
              </w:rPr>
              <w:t>исполнения</w:t>
            </w:r>
          </w:p>
        </w:tc>
      </w:tr>
      <w:tr w:rsidR="003B0D69" w:rsidRPr="003B0D69" w:rsidTr="00506BB9">
        <w:trPr>
          <w:trHeight w:val="70"/>
        </w:trPr>
        <w:tc>
          <w:tcPr>
            <w:tcW w:w="5920" w:type="dxa"/>
            <w:vMerge/>
          </w:tcPr>
          <w:p w:rsidR="000130A8" w:rsidRPr="003B0D69" w:rsidRDefault="000130A8" w:rsidP="00C50FE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0130A8" w:rsidRPr="003B0D69" w:rsidRDefault="000130A8" w:rsidP="00C50FE1">
            <w:pPr>
              <w:spacing w:line="276" w:lineRule="auto"/>
              <w:jc w:val="center"/>
              <w:rPr>
                <w:b/>
              </w:rPr>
            </w:pPr>
            <w:r w:rsidRPr="003B0D69">
              <w:rPr>
                <w:b/>
              </w:rPr>
              <w:t>План</w:t>
            </w:r>
          </w:p>
        </w:tc>
        <w:tc>
          <w:tcPr>
            <w:tcW w:w="1276" w:type="dxa"/>
          </w:tcPr>
          <w:p w:rsidR="000130A8" w:rsidRPr="003B0D69" w:rsidRDefault="006604BA" w:rsidP="00C50FE1">
            <w:pPr>
              <w:spacing w:line="276" w:lineRule="auto"/>
              <w:jc w:val="center"/>
              <w:rPr>
                <w:b/>
              </w:rPr>
            </w:pPr>
            <w:r w:rsidRPr="003B0D69">
              <w:rPr>
                <w:b/>
              </w:rPr>
              <w:t>Ф</w:t>
            </w:r>
            <w:r w:rsidR="000130A8" w:rsidRPr="003B0D69">
              <w:rPr>
                <w:b/>
              </w:rPr>
              <w:t>акт</w:t>
            </w:r>
          </w:p>
        </w:tc>
        <w:tc>
          <w:tcPr>
            <w:tcW w:w="1383" w:type="dxa"/>
            <w:vMerge/>
          </w:tcPr>
          <w:p w:rsidR="000130A8" w:rsidRPr="003B0D69" w:rsidRDefault="000130A8" w:rsidP="00C50FE1">
            <w:pPr>
              <w:spacing w:line="276" w:lineRule="auto"/>
              <w:jc w:val="center"/>
              <w:rPr>
                <w:b/>
              </w:rPr>
            </w:pPr>
          </w:p>
        </w:tc>
      </w:tr>
      <w:tr w:rsidR="003B0D69" w:rsidRPr="003B0D69" w:rsidTr="00506BB9">
        <w:trPr>
          <w:trHeight w:val="370"/>
        </w:trPr>
        <w:tc>
          <w:tcPr>
            <w:tcW w:w="5920" w:type="dxa"/>
            <w:vMerge w:val="restart"/>
          </w:tcPr>
          <w:p w:rsidR="00506BB9" w:rsidRPr="003B0D69" w:rsidRDefault="000130A8" w:rsidP="00C50FE1">
            <w:pPr>
              <w:spacing w:line="276" w:lineRule="auto"/>
            </w:pPr>
            <w:r w:rsidRPr="003B0D69">
              <w:t>Задача 1. Управление развитием информационного общества и формированием электронного правител</w:t>
            </w:r>
            <w:r w:rsidRPr="003B0D69">
              <w:t>ь</w:t>
            </w:r>
            <w:r w:rsidRPr="003B0D69">
              <w:t>ства</w:t>
            </w:r>
          </w:p>
        </w:tc>
        <w:tc>
          <w:tcPr>
            <w:tcW w:w="1276" w:type="dxa"/>
            <w:vMerge w:val="restart"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  <w:r w:rsidRPr="003B0D69">
              <w:t>30 796,8</w:t>
            </w:r>
          </w:p>
        </w:tc>
        <w:tc>
          <w:tcPr>
            <w:tcW w:w="1276" w:type="dxa"/>
            <w:vMerge w:val="restart"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  <w:r w:rsidRPr="003B0D69">
              <w:t>30 719,7</w:t>
            </w:r>
          </w:p>
        </w:tc>
        <w:tc>
          <w:tcPr>
            <w:tcW w:w="1383" w:type="dxa"/>
            <w:vMerge w:val="restart"/>
          </w:tcPr>
          <w:p w:rsidR="000130A8" w:rsidRPr="003B0D69" w:rsidRDefault="000130A8" w:rsidP="00506BB9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  <w:r w:rsidRPr="003B0D69">
              <w:t>99,7</w:t>
            </w:r>
          </w:p>
        </w:tc>
      </w:tr>
      <w:tr w:rsidR="003B0D69" w:rsidRPr="003B0D69" w:rsidTr="00506BB9">
        <w:trPr>
          <w:trHeight w:val="370"/>
        </w:trPr>
        <w:tc>
          <w:tcPr>
            <w:tcW w:w="5920" w:type="dxa"/>
            <w:vMerge/>
          </w:tcPr>
          <w:p w:rsidR="000130A8" w:rsidRPr="003B0D69" w:rsidRDefault="000130A8" w:rsidP="00C50FE1">
            <w:pPr>
              <w:spacing w:line="276" w:lineRule="auto"/>
            </w:pPr>
          </w:p>
        </w:tc>
        <w:tc>
          <w:tcPr>
            <w:tcW w:w="1276" w:type="dxa"/>
            <w:vMerge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  <w:tc>
          <w:tcPr>
            <w:tcW w:w="1276" w:type="dxa"/>
            <w:vMerge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  <w:tc>
          <w:tcPr>
            <w:tcW w:w="1383" w:type="dxa"/>
            <w:vMerge/>
          </w:tcPr>
          <w:p w:rsidR="000130A8" w:rsidRPr="003B0D69" w:rsidRDefault="000130A8" w:rsidP="00506BB9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</w:tr>
      <w:tr w:rsidR="003B0D69" w:rsidRPr="003B0D69" w:rsidTr="00506BB9">
        <w:trPr>
          <w:trHeight w:val="370"/>
        </w:trPr>
        <w:tc>
          <w:tcPr>
            <w:tcW w:w="5920" w:type="dxa"/>
            <w:vMerge w:val="restart"/>
          </w:tcPr>
          <w:p w:rsidR="00A1702B" w:rsidRPr="003B0D69" w:rsidRDefault="000130A8" w:rsidP="00C50FE1">
            <w:pPr>
              <w:spacing w:line="276" w:lineRule="auto"/>
              <w:rPr>
                <w:spacing w:val="8"/>
              </w:rPr>
            </w:pPr>
            <w:r w:rsidRPr="003B0D69">
              <w:t xml:space="preserve">Задача 2. </w:t>
            </w:r>
            <w:r w:rsidRPr="003B0D69">
              <w:rPr>
                <w:spacing w:val="8"/>
              </w:rPr>
              <w:t>Формирование региональной телекомм</w:t>
            </w:r>
            <w:r w:rsidRPr="003B0D69">
              <w:rPr>
                <w:spacing w:val="8"/>
              </w:rPr>
              <w:t>у</w:t>
            </w:r>
            <w:r w:rsidRPr="003B0D69">
              <w:rPr>
                <w:spacing w:val="8"/>
              </w:rPr>
              <w:t>никационной инфраструктуры и обеспечение д</w:t>
            </w:r>
            <w:r w:rsidRPr="003B0D69">
              <w:rPr>
                <w:spacing w:val="8"/>
              </w:rPr>
              <w:t>о</w:t>
            </w:r>
            <w:r w:rsidRPr="003B0D69">
              <w:rPr>
                <w:spacing w:val="8"/>
              </w:rPr>
              <w:t>ступности населению современных информацио</w:t>
            </w:r>
            <w:r w:rsidRPr="003B0D69">
              <w:rPr>
                <w:spacing w:val="8"/>
              </w:rPr>
              <w:t>н</w:t>
            </w:r>
            <w:r w:rsidRPr="003B0D69">
              <w:rPr>
                <w:spacing w:val="8"/>
              </w:rPr>
              <w:t>но-коммуникационных услуг</w:t>
            </w:r>
          </w:p>
        </w:tc>
        <w:tc>
          <w:tcPr>
            <w:tcW w:w="1276" w:type="dxa"/>
            <w:vMerge w:val="restart"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  <w:r w:rsidRPr="003B0D69">
              <w:t>59 657,4</w:t>
            </w:r>
          </w:p>
        </w:tc>
        <w:tc>
          <w:tcPr>
            <w:tcW w:w="1276" w:type="dxa"/>
            <w:vMerge w:val="restart"/>
          </w:tcPr>
          <w:p w:rsidR="000130A8" w:rsidRPr="003B0D69" w:rsidRDefault="000130A8" w:rsidP="00C50FE1">
            <w:pPr>
              <w:spacing w:line="276" w:lineRule="auto"/>
              <w:jc w:val="center"/>
            </w:pPr>
            <w:r w:rsidRPr="003B0D69">
              <w:t>59 655,2</w:t>
            </w:r>
          </w:p>
        </w:tc>
        <w:tc>
          <w:tcPr>
            <w:tcW w:w="1383" w:type="dxa"/>
            <w:vMerge w:val="restart"/>
          </w:tcPr>
          <w:p w:rsidR="000130A8" w:rsidRPr="003B0D69" w:rsidRDefault="000130A8" w:rsidP="00506BB9">
            <w:pPr>
              <w:spacing w:line="276" w:lineRule="auto"/>
              <w:jc w:val="center"/>
            </w:pPr>
            <w:r w:rsidRPr="003B0D69">
              <w:t>100,0</w:t>
            </w:r>
          </w:p>
        </w:tc>
      </w:tr>
      <w:tr w:rsidR="003B0D69" w:rsidRPr="003B0D69" w:rsidTr="00506BB9">
        <w:trPr>
          <w:trHeight w:val="370"/>
        </w:trPr>
        <w:tc>
          <w:tcPr>
            <w:tcW w:w="5920" w:type="dxa"/>
            <w:vMerge/>
          </w:tcPr>
          <w:p w:rsidR="000130A8" w:rsidRPr="003B0D69" w:rsidRDefault="000130A8" w:rsidP="00C50FE1">
            <w:pPr>
              <w:spacing w:line="276" w:lineRule="auto"/>
            </w:pPr>
          </w:p>
        </w:tc>
        <w:tc>
          <w:tcPr>
            <w:tcW w:w="1276" w:type="dxa"/>
            <w:vMerge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  <w:tc>
          <w:tcPr>
            <w:tcW w:w="1276" w:type="dxa"/>
            <w:vMerge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  <w:tc>
          <w:tcPr>
            <w:tcW w:w="1383" w:type="dxa"/>
            <w:vMerge/>
          </w:tcPr>
          <w:p w:rsidR="000130A8" w:rsidRPr="003B0D69" w:rsidRDefault="000130A8" w:rsidP="00506BB9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</w:tr>
      <w:tr w:rsidR="003B0D69" w:rsidRPr="003B0D69" w:rsidTr="00506BB9">
        <w:trPr>
          <w:trHeight w:val="370"/>
        </w:trPr>
        <w:tc>
          <w:tcPr>
            <w:tcW w:w="5920" w:type="dxa"/>
            <w:vMerge/>
          </w:tcPr>
          <w:p w:rsidR="000130A8" w:rsidRPr="003B0D69" w:rsidRDefault="000130A8" w:rsidP="00C50FE1">
            <w:pPr>
              <w:spacing w:line="276" w:lineRule="auto"/>
            </w:pPr>
          </w:p>
        </w:tc>
        <w:tc>
          <w:tcPr>
            <w:tcW w:w="1276" w:type="dxa"/>
            <w:vMerge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  <w:tc>
          <w:tcPr>
            <w:tcW w:w="1276" w:type="dxa"/>
            <w:vMerge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  <w:tc>
          <w:tcPr>
            <w:tcW w:w="1383" w:type="dxa"/>
            <w:vMerge/>
          </w:tcPr>
          <w:p w:rsidR="000130A8" w:rsidRPr="003B0D69" w:rsidRDefault="000130A8" w:rsidP="00506BB9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</w:tr>
      <w:tr w:rsidR="003B0D69" w:rsidRPr="003B0D69" w:rsidTr="00506BB9">
        <w:trPr>
          <w:trHeight w:val="317"/>
        </w:trPr>
        <w:tc>
          <w:tcPr>
            <w:tcW w:w="5920" w:type="dxa"/>
            <w:vMerge/>
          </w:tcPr>
          <w:p w:rsidR="000130A8" w:rsidRPr="003B0D69" w:rsidRDefault="000130A8" w:rsidP="00C50FE1">
            <w:pPr>
              <w:spacing w:line="276" w:lineRule="auto"/>
            </w:pPr>
          </w:p>
        </w:tc>
        <w:tc>
          <w:tcPr>
            <w:tcW w:w="1276" w:type="dxa"/>
            <w:vMerge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  <w:tc>
          <w:tcPr>
            <w:tcW w:w="1276" w:type="dxa"/>
            <w:vMerge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  <w:tc>
          <w:tcPr>
            <w:tcW w:w="1383" w:type="dxa"/>
            <w:vMerge/>
          </w:tcPr>
          <w:p w:rsidR="000130A8" w:rsidRPr="003B0D69" w:rsidRDefault="000130A8" w:rsidP="00506BB9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</w:tr>
      <w:tr w:rsidR="003B0D69" w:rsidRPr="003B0D69" w:rsidTr="00506BB9">
        <w:tc>
          <w:tcPr>
            <w:tcW w:w="5920" w:type="dxa"/>
          </w:tcPr>
          <w:p w:rsidR="000130A8" w:rsidRPr="003B0D69" w:rsidRDefault="000130A8" w:rsidP="00C50FE1">
            <w:pPr>
              <w:spacing w:line="276" w:lineRule="auto"/>
            </w:pPr>
            <w:r w:rsidRPr="003B0D69">
              <w:t xml:space="preserve">Задача 3. </w:t>
            </w:r>
            <w:r w:rsidRPr="003B0D69">
              <w:rPr>
                <w:spacing w:val="8"/>
              </w:rPr>
              <w:t>Использование информационно-коммуникационных технологий в системе здрав</w:t>
            </w:r>
            <w:r w:rsidRPr="003B0D69">
              <w:rPr>
                <w:spacing w:val="8"/>
              </w:rPr>
              <w:t>о</w:t>
            </w:r>
            <w:r w:rsidRPr="003B0D69">
              <w:rPr>
                <w:spacing w:val="8"/>
              </w:rPr>
              <w:t>охранения и социальной защиты населения</w:t>
            </w:r>
          </w:p>
        </w:tc>
        <w:tc>
          <w:tcPr>
            <w:tcW w:w="1276" w:type="dxa"/>
          </w:tcPr>
          <w:p w:rsidR="000130A8" w:rsidRPr="003B0D69" w:rsidRDefault="000130A8" w:rsidP="00C50FE1">
            <w:pPr>
              <w:tabs>
                <w:tab w:val="left" w:pos="1258"/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  <w:r w:rsidRPr="003B0D69">
              <w:t>4 000,0</w:t>
            </w:r>
          </w:p>
        </w:tc>
        <w:tc>
          <w:tcPr>
            <w:tcW w:w="1276" w:type="dxa"/>
          </w:tcPr>
          <w:p w:rsidR="000130A8" w:rsidRPr="003B0D69" w:rsidRDefault="000130A8" w:rsidP="00C50FE1">
            <w:pPr>
              <w:spacing w:line="276" w:lineRule="auto"/>
              <w:jc w:val="center"/>
            </w:pPr>
            <w:r w:rsidRPr="003B0D69">
              <w:t>4 000,0</w:t>
            </w:r>
          </w:p>
        </w:tc>
        <w:tc>
          <w:tcPr>
            <w:tcW w:w="1383" w:type="dxa"/>
          </w:tcPr>
          <w:p w:rsidR="000130A8" w:rsidRPr="003B0D69" w:rsidRDefault="000130A8" w:rsidP="00506BB9">
            <w:pPr>
              <w:spacing w:line="276" w:lineRule="auto"/>
              <w:jc w:val="center"/>
            </w:pPr>
            <w:r w:rsidRPr="003B0D69">
              <w:t>100,0</w:t>
            </w:r>
          </w:p>
        </w:tc>
      </w:tr>
      <w:tr w:rsidR="003B0D69" w:rsidRPr="003B0D69" w:rsidTr="00506BB9">
        <w:trPr>
          <w:trHeight w:val="370"/>
        </w:trPr>
        <w:tc>
          <w:tcPr>
            <w:tcW w:w="5920" w:type="dxa"/>
            <w:vMerge w:val="restart"/>
          </w:tcPr>
          <w:p w:rsidR="000130A8" w:rsidRPr="003B0D69" w:rsidRDefault="000130A8" w:rsidP="00C50FE1">
            <w:pPr>
              <w:spacing w:line="276" w:lineRule="auto"/>
            </w:pPr>
            <w:r w:rsidRPr="003B0D69">
              <w:t>Задача 4. Использование информационно-коммуникационных технологий для обеспечения бе</w:t>
            </w:r>
            <w:r w:rsidRPr="003B0D69">
              <w:t>з</w:t>
            </w:r>
            <w:r w:rsidRPr="003B0D69">
              <w:t>опасности жизнедеятельности населения</w:t>
            </w:r>
          </w:p>
        </w:tc>
        <w:tc>
          <w:tcPr>
            <w:tcW w:w="1276" w:type="dxa"/>
            <w:vMerge w:val="restart"/>
          </w:tcPr>
          <w:p w:rsidR="000130A8" w:rsidRPr="003B0D69" w:rsidRDefault="000130A8" w:rsidP="00C50FE1">
            <w:pPr>
              <w:tabs>
                <w:tab w:val="left" w:pos="1258"/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  <w:r w:rsidRPr="003B0D69">
              <w:t>34 119,5</w:t>
            </w:r>
          </w:p>
        </w:tc>
        <w:tc>
          <w:tcPr>
            <w:tcW w:w="1276" w:type="dxa"/>
            <w:vMerge w:val="restart"/>
          </w:tcPr>
          <w:p w:rsidR="000130A8" w:rsidRPr="003B0D69" w:rsidRDefault="000130A8" w:rsidP="00C50FE1">
            <w:pPr>
              <w:tabs>
                <w:tab w:val="left" w:pos="1258"/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  <w:r w:rsidRPr="003B0D69">
              <w:t>34 119,5</w:t>
            </w:r>
          </w:p>
        </w:tc>
        <w:tc>
          <w:tcPr>
            <w:tcW w:w="1383" w:type="dxa"/>
            <w:vMerge w:val="restart"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  <w:r w:rsidRPr="003B0D69">
              <w:t>100,0</w:t>
            </w:r>
          </w:p>
        </w:tc>
      </w:tr>
      <w:tr w:rsidR="003B0D69" w:rsidRPr="003B0D69" w:rsidTr="00506BB9">
        <w:trPr>
          <w:trHeight w:val="370"/>
        </w:trPr>
        <w:tc>
          <w:tcPr>
            <w:tcW w:w="5920" w:type="dxa"/>
            <w:vMerge/>
          </w:tcPr>
          <w:p w:rsidR="000130A8" w:rsidRPr="003B0D69" w:rsidRDefault="000130A8" w:rsidP="00C50FE1">
            <w:pPr>
              <w:spacing w:line="276" w:lineRule="auto"/>
            </w:pPr>
          </w:p>
        </w:tc>
        <w:tc>
          <w:tcPr>
            <w:tcW w:w="1276" w:type="dxa"/>
            <w:vMerge/>
          </w:tcPr>
          <w:p w:rsidR="000130A8" w:rsidRPr="003B0D69" w:rsidRDefault="000130A8" w:rsidP="00C50FE1">
            <w:pPr>
              <w:tabs>
                <w:tab w:val="left" w:pos="1258"/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  <w:tc>
          <w:tcPr>
            <w:tcW w:w="1276" w:type="dxa"/>
            <w:vMerge/>
          </w:tcPr>
          <w:p w:rsidR="000130A8" w:rsidRPr="003B0D69" w:rsidRDefault="000130A8" w:rsidP="00C50FE1">
            <w:pPr>
              <w:tabs>
                <w:tab w:val="left" w:pos="1258"/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  <w:tc>
          <w:tcPr>
            <w:tcW w:w="1383" w:type="dxa"/>
            <w:vMerge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</w:tr>
      <w:tr w:rsidR="003B0D69" w:rsidRPr="003B0D69" w:rsidTr="00506BB9">
        <w:trPr>
          <w:trHeight w:val="370"/>
        </w:trPr>
        <w:tc>
          <w:tcPr>
            <w:tcW w:w="5920" w:type="dxa"/>
            <w:vMerge/>
          </w:tcPr>
          <w:p w:rsidR="000130A8" w:rsidRPr="003B0D69" w:rsidRDefault="000130A8" w:rsidP="00C50FE1">
            <w:pPr>
              <w:spacing w:line="276" w:lineRule="auto"/>
            </w:pPr>
          </w:p>
        </w:tc>
        <w:tc>
          <w:tcPr>
            <w:tcW w:w="1276" w:type="dxa"/>
            <w:vMerge/>
          </w:tcPr>
          <w:p w:rsidR="000130A8" w:rsidRPr="003B0D69" w:rsidRDefault="000130A8" w:rsidP="00C50FE1">
            <w:pPr>
              <w:tabs>
                <w:tab w:val="left" w:pos="1258"/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  <w:tc>
          <w:tcPr>
            <w:tcW w:w="1276" w:type="dxa"/>
            <w:vMerge/>
          </w:tcPr>
          <w:p w:rsidR="000130A8" w:rsidRPr="003B0D69" w:rsidRDefault="000130A8" w:rsidP="00C50FE1">
            <w:pPr>
              <w:tabs>
                <w:tab w:val="left" w:pos="1258"/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  <w:tc>
          <w:tcPr>
            <w:tcW w:w="1383" w:type="dxa"/>
            <w:vMerge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</w:tr>
      <w:tr w:rsidR="003B0D69" w:rsidRPr="003B0D69" w:rsidTr="00506BB9">
        <w:trPr>
          <w:trHeight w:val="370"/>
        </w:trPr>
        <w:tc>
          <w:tcPr>
            <w:tcW w:w="5920" w:type="dxa"/>
            <w:vMerge w:val="restart"/>
          </w:tcPr>
          <w:p w:rsidR="000130A8" w:rsidRPr="003B0D69" w:rsidRDefault="000130A8" w:rsidP="00C50FE1">
            <w:pPr>
              <w:spacing w:line="276" w:lineRule="auto"/>
            </w:pPr>
            <w:r w:rsidRPr="003B0D69">
              <w:t xml:space="preserve">Задача 5. </w:t>
            </w:r>
            <w:r w:rsidRPr="003B0D69">
              <w:rPr>
                <w:spacing w:val="8"/>
              </w:rPr>
              <w:t>Использование информационно-коммуникационных технологий в культуре и с</w:t>
            </w:r>
            <w:r w:rsidRPr="003B0D69">
              <w:rPr>
                <w:spacing w:val="8"/>
              </w:rPr>
              <w:t>и</w:t>
            </w:r>
            <w:r w:rsidRPr="003B0D69">
              <w:rPr>
                <w:spacing w:val="8"/>
              </w:rPr>
              <w:t>стеме культурного и гуманитарного просвещения</w:t>
            </w:r>
          </w:p>
        </w:tc>
        <w:tc>
          <w:tcPr>
            <w:tcW w:w="1276" w:type="dxa"/>
            <w:vMerge w:val="restart"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  <w:r w:rsidRPr="003B0D69">
              <w:t>-</w:t>
            </w:r>
          </w:p>
        </w:tc>
        <w:tc>
          <w:tcPr>
            <w:tcW w:w="1276" w:type="dxa"/>
            <w:vMerge w:val="restart"/>
          </w:tcPr>
          <w:p w:rsidR="000130A8" w:rsidRPr="003B0D69" w:rsidRDefault="000130A8" w:rsidP="00C50FE1">
            <w:pPr>
              <w:spacing w:line="276" w:lineRule="auto"/>
              <w:jc w:val="center"/>
            </w:pPr>
            <w:r w:rsidRPr="003B0D69">
              <w:t>-</w:t>
            </w:r>
          </w:p>
        </w:tc>
        <w:tc>
          <w:tcPr>
            <w:tcW w:w="1383" w:type="dxa"/>
            <w:vMerge w:val="restart"/>
          </w:tcPr>
          <w:p w:rsidR="000130A8" w:rsidRPr="003B0D69" w:rsidRDefault="000130A8" w:rsidP="00C50FE1">
            <w:pPr>
              <w:spacing w:line="276" w:lineRule="auto"/>
              <w:jc w:val="center"/>
            </w:pPr>
            <w:r w:rsidRPr="003B0D69">
              <w:t>-</w:t>
            </w:r>
          </w:p>
        </w:tc>
      </w:tr>
      <w:tr w:rsidR="003B0D69" w:rsidRPr="003B0D69" w:rsidTr="00506BB9">
        <w:trPr>
          <w:trHeight w:val="370"/>
        </w:trPr>
        <w:tc>
          <w:tcPr>
            <w:tcW w:w="5920" w:type="dxa"/>
            <w:vMerge/>
          </w:tcPr>
          <w:p w:rsidR="000130A8" w:rsidRPr="003B0D69" w:rsidRDefault="000130A8" w:rsidP="00C50FE1">
            <w:pPr>
              <w:spacing w:line="276" w:lineRule="auto"/>
            </w:pPr>
          </w:p>
        </w:tc>
        <w:tc>
          <w:tcPr>
            <w:tcW w:w="1276" w:type="dxa"/>
            <w:vMerge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  <w:tc>
          <w:tcPr>
            <w:tcW w:w="1276" w:type="dxa"/>
            <w:vMerge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  <w:tc>
          <w:tcPr>
            <w:tcW w:w="1383" w:type="dxa"/>
            <w:vMerge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</w:tr>
      <w:tr w:rsidR="003B0D69" w:rsidRPr="003B0D69" w:rsidTr="00506BB9">
        <w:trPr>
          <w:trHeight w:val="390"/>
        </w:trPr>
        <w:tc>
          <w:tcPr>
            <w:tcW w:w="5920" w:type="dxa"/>
            <w:vMerge/>
          </w:tcPr>
          <w:p w:rsidR="000130A8" w:rsidRPr="003B0D69" w:rsidRDefault="000130A8" w:rsidP="00C50FE1">
            <w:pPr>
              <w:spacing w:line="276" w:lineRule="auto"/>
            </w:pPr>
          </w:p>
        </w:tc>
        <w:tc>
          <w:tcPr>
            <w:tcW w:w="1276" w:type="dxa"/>
            <w:vMerge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  <w:tc>
          <w:tcPr>
            <w:tcW w:w="1276" w:type="dxa"/>
            <w:vMerge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  <w:tc>
          <w:tcPr>
            <w:tcW w:w="1383" w:type="dxa"/>
            <w:vMerge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</w:p>
        </w:tc>
      </w:tr>
      <w:tr w:rsidR="003B0D69" w:rsidRPr="003B0D69" w:rsidTr="00506BB9">
        <w:trPr>
          <w:trHeight w:val="318"/>
        </w:trPr>
        <w:tc>
          <w:tcPr>
            <w:tcW w:w="5920" w:type="dxa"/>
          </w:tcPr>
          <w:p w:rsidR="000130A8" w:rsidRPr="003B0D69" w:rsidRDefault="000130A8" w:rsidP="00C50FE1">
            <w:pPr>
              <w:spacing w:line="276" w:lineRule="auto"/>
            </w:pPr>
            <w:r w:rsidRPr="003B0D69">
              <w:t xml:space="preserve">Задача 6. </w:t>
            </w:r>
            <w:r w:rsidRPr="003B0D69">
              <w:rPr>
                <w:spacing w:val="8"/>
              </w:rPr>
              <w:t>Формирование электронного правител</w:t>
            </w:r>
            <w:r w:rsidRPr="003B0D69">
              <w:rPr>
                <w:spacing w:val="8"/>
              </w:rPr>
              <w:t>ь</w:t>
            </w:r>
            <w:r w:rsidRPr="003B0D69">
              <w:rPr>
                <w:spacing w:val="8"/>
              </w:rPr>
              <w:t>ства</w:t>
            </w:r>
          </w:p>
        </w:tc>
        <w:tc>
          <w:tcPr>
            <w:tcW w:w="1276" w:type="dxa"/>
          </w:tcPr>
          <w:p w:rsidR="000130A8" w:rsidRPr="003B0D69" w:rsidRDefault="000130A8" w:rsidP="00506BB9">
            <w:pPr>
              <w:tabs>
                <w:tab w:val="left" w:pos="1776"/>
                <w:tab w:val="left" w:pos="5334"/>
              </w:tabs>
              <w:spacing w:line="276" w:lineRule="auto"/>
              <w:ind w:left="-108" w:right="-108"/>
              <w:jc w:val="center"/>
            </w:pPr>
            <w:r w:rsidRPr="003B0D69">
              <w:t>1 358 081,6</w:t>
            </w:r>
          </w:p>
        </w:tc>
        <w:tc>
          <w:tcPr>
            <w:tcW w:w="1276" w:type="dxa"/>
          </w:tcPr>
          <w:p w:rsidR="000130A8" w:rsidRPr="003B0D69" w:rsidRDefault="000130A8" w:rsidP="00506BB9">
            <w:pPr>
              <w:spacing w:line="276" w:lineRule="auto"/>
              <w:ind w:left="-108" w:right="-88"/>
              <w:jc w:val="center"/>
            </w:pPr>
            <w:r w:rsidRPr="003B0D69">
              <w:t>1 309 791,9</w:t>
            </w:r>
          </w:p>
        </w:tc>
        <w:tc>
          <w:tcPr>
            <w:tcW w:w="1383" w:type="dxa"/>
          </w:tcPr>
          <w:p w:rsidR="000130A8" w:rsidRPr="003B0D69" w:rsidRDefault="000130A8" w:rsidP="00C50FE1">
            <w:pPr>
              <w:spacing w:line="276" w:lineRule="auto"/>
              <w:jc w:val="center"/>
            </w:pPr>
            <w:r w:rsidRPr="003B0D69">
              <w:t>96,4</w:t>
            </w:r>
          </w:p>
        </w:tc>
      </w:tr>
      <w:tr w:rsidR="003B0D69" w:rsidRPr="003B0D69" w:rsidTr="00506BB9">
        <w:trPr>
          <w:trHeight w:val="211"/>
        </w:trPr>
        <w:tc>
          <w:tcPr>
            <w:tcW w:w="5920" w:type="dxa"/>
          </w:tcPr>
          <w:p w:rsidR="00506BB9" w:rsidRPr="003B0D69" w:rsidRDefault="000130A8" w:rsidP="00C50FE1">
            <w:pPr>
              <w:spacing w:line="276" w:lineRule="auto"/>
            </w:pPr>
            <w:r w:rsidRPr="003B0D69">
              <w:t>Задача 7. Использование результатов космической д</w:t>
            </w:r>
            <w:r w:rsidRPr="003B0D69">
              <w:t>е</w:t>
            </w:r>
            <w:r w:rsidRPr="003B0D69">
              <w:t>ятельности в интересах социально-экономического развития Ханты-Мансийског</w:t>
            </w:r>
            <w:r w:rsidR="00506BB9" w:rsidRPr="003B0D69">
              <w:t xml:space="preserve">о автономного </w:t>
            </w:r>
          </w:p>
          <w:p w:rsidR="000130A8" w:rsidRPr="003B0D69" w:rsidRDefault="00506BB9" w:rsidP="00C50FE1">
            <w:pPr>
              <w:spacing w:line="276" w:lineRule="auto"/>
            </w:pPr>
            <w:r w:rsidRPr="003B0D69">
              <w:t>округа –</w:t>
            </w:r>
            <w:r w:rsidR="000130A8" w:rsidRPr="003B0D69">
              <w:t xml:space="preserve"> Югры </w:t>
            </w:r>
          </w:p>
        </w:tc>
        <w:tc>
          <w:tcPr>
            <w:tcW w:w="1276" w:type="dxa"/>
          </w:tcPr>
          <w:p w:rsidR="000130A8" w:rsidRPr="003B0D69" w:rsidRDefault="000130A8" w:rsidP="00C50FE1">
            <w:pPr>
              <w:tabs>
                <w:tab w:val="left" w:pos="1776"/>
                <w:tab w:val="left" w:pos="5334"/>
              </w:tabs>
              <w:spacing w:line="276" w:lineRule="auto"/>
              <w:ind w:left="26"/>
              <w:jc w:val="center"/>
            </w:pPr>
            <w:r w:rsidRPr="003B0D69">
              <w:t>12 600,0</w:t>
            </w:r>
          </w:p>
        </w:tc>
        <w:tc>
          <w:tcPr>
            <w:tcW w:w="1276" w:type="dxa"/>
          </w:tcPr>
          <w:p w:rsidR="000130A8" w:rsidRPr="003B0D69" w:rsidRDefault="000130A8" w:rsidP="00C50FE1">
            <w:pPr>
              <w:spacing w:line="276" w:lineRule="auto"/>
              <w:jc w:val="center"/>
            </w:pPr>
            <w:r w:rsidRPr="003B0D69">
              <w:t>12 600,0</w:t>
            </w:r>
          </w:p>
        </w:tc>
        <w:tc>
          <w:tcPr>
            <w:tcW w:w="1383" w:type="dxa"/>
          </w:tcPr>
          <w:p w:rsidR="000130A8" w:rsidRPr="003B0D69" w:rsidRDefault="000130A8" w:rsidP="00C50FE1">
            <w:pPr>
              <w:spacing w:line="276" w:lineRule="auto"/>
              <w:jc w:val="center"/>
            </w:pPr>
            <w:r w:rsidRPr="003B0D69">
              <w:t>100,0</w:t>
            </w:r>
          </w:p>
        </w:tc>
      </w:tr>
      <w:tr w:rsidR="003B0D69" w:rsidRPr="003B0D69" w:rsidTr="00506BB9">
        <w:trPr>
          <w:trHeight w:val="211"/>
        </w:trPr>
        <w:tc>
          <w:tcPr>
            <w:tcW w:w="5920" w:type="dxa"/>
          </w:tcPr>
          <w:p w:rsidR="000130A8" w:rsidRPr="003B0D69" w:rsidRDefault="00506BB9" w:rsidP="00C50FE1">
            <w:pPr>
              <w:spacing w:line="276" w:lineRule="auto"/>
              <w:rPr>
                <w:b/>
              </w:rPr>
            </w:pPr>
            <w:r w:rsidRPr="003B0D69">
              <w:rPr>
                <w:b/>
              </w:rPr>
              <w:t>Всего по Целевой программе</w:t>
            </w:r>
          </w:p>
        </w:tc>
        <w:tc>
          <w:tcPr>
            <w:tcW w:w="1276" w:type="dxa"/>
          </w:tcPr>
          <w:p w:rsidR="000130A8" w:rsidRPr="003B0D69" w:rsidRDefault="000130A8" w:rsidP="00506BB9">
            <w:pPr>
              <w:tabs>
                <w:tab w:val="left" w:pos="1776"/>
                <w:tab w:val="left" w:pos="5334"/>
              </w:tabs>
              <w:spacing w:line="276" w:lineRule="auto"/>
              <w:ind w:left="-108" w:right="-108"/>
              <w:jc w:val="center"/>
              <w:rPr>
                <w:b/>
              </w:rPr>
            </w:pPr>
            <w:r w:rsidRPr="003B0D69">
              <w:rPr>
                <w:b/>
              </w:rPr>
              <w:t>1 499 255,3</w:t>
            </w:r>
          </w:p>
        </w:tc>
        <w:tc>
          <w:tcPr>
            <w:tcW w:w="1276" w:type="dxa"/>
          </w:tcPr>
          <w:p w:rsidR="000130A8" w:rsidRPr="003B0D69" w:rsidRDefault="000130A8" w:rsidP="00506BB9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3B0D69">
              <w:rPr>
                <w:b/>
              </w:rPr>
              <w:t>1 450 886,3</w:t>
            </w:r>
          </w:p>
        </w:tc>
        <w:tc>
          <w:tcPr>
            <w:tcW w:w="1383" w:type="dxa"/>
          </w:tcPr>
          <w:p w:rsidR="000130A8" w:rsidRPr="003B0D69" w:rsidRDefault="000130A8" w:rsidP="00C50FE1">
            <w:pPr>
              <w:spacing w:line="276" w:lineRule="auto"/>
              <w:jc w:val="center"/>
              <w:rPr>
                <w:b/>
              </w:rPr>
            </w:pPr>
            <w:r w:rsidRPr="003B0D69">
              <w:rPr>
                <w:b/>
              </w:rPr>
              <w:t>96,8</w:t>
            </w:r>
          </w:p>
        </w:tc>
      </w:tr>
    </w:tbl>
    <w:p w:rsidR="006E3836" w:rsidRDefault="006E3836" w:rsidP="00AC712C">
      <w:pPr>
        <w:ind w:firstLine="567"/>
        <w:jc w:val="both"/>
        <w:rPr>
          <w:sz w:val="28"/>
          <w:szCs w:val="28"/>
        </w:rPr>
      </w:pPr>
    </w:p>
    <w:p w:rsidR="00A1702B" w:rsidRDefault="00F60329" w:rsidP="00AC712C">
      <w:pPr>
        <w:ind w:firstLine="567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Фактиче</w:t>
      </w:r>
      <w:r w:rsidR="008344E3" w:rsidRPr="003B0D69">
        <w:rPr>
          <w:sz w:val="28"/>
          <w:szCs w:val="28"/>
        </w:rPr>
        <w:t xml:space="preserve">ское финансирование </w:t>
      </w:r>
      <w:r w:rsidR="00A70950" w:rsidRPr="003B0D69">
        <w:rPr>
          <w:sz w:val="28"/>
          <w:szCs w:val="28"/>
        </w:rPr>
        <w:t>и освоение ц</w:t>
      </w:r>
      <w:r w:rsidR="0088634C" w:rsidRPr="003B0D69">
        <w:rPr>
          <w:sz w:val="28"/>
          <w:szCs w:val="28"/>
        </w:rPr>
        <w:t>елевой п</w:t>
      </w:r>
      <w:r w:rsidRPr="003B0D69">
        <w:rPr>
          <w:sz w:val="28"/>
          <w:szCs w:val="28"/>
        </w:rPr>
        <w:t xml:space="preserve">рограммы составило </w:t>
      </w:r>
      <w:r w:rsidR="000130A8" w:rsidRPr="003B0D69">
        <w:rPr>
          <w:sz w:val="28"/>
          <w:szCs w:val="28"/>
        </w:rPr>
        <w:t>1 450 886,3 тыс. рублей, что на 3,2 % меньше, чем планировалось. Неполное освоение фин</w:t>
      </w:r>
      <w:r w:rsidR="00A70950" w:rsidRPr="003B0D69">
        <w:rPr>
          <w:sz w:val="28"/>
          <w:szCs w:val="28"/>
        </w:rPr>
        <w:t>ансовых средств по ц</w:t>
      </w:r>
      <w:r w:rsidR="00A1702B" w:rsidRPr="003B0D69">
        <w:rPr>
          <w:sz w:val="28"/>
          <w:szCs w:val="28"/>
        </w:rPr>
        <w:t>елевой п</w:t>
      </w:r>
      <w:r w:rsidR="000130A8" w:rsidRPr="003B0D69">
        <w:rPr>
          <w:sz w:val="28"/>
          <w:szCs w:val="28"/>
        </w:rPr>
        <w:t>рограмме возникло по причине эк</w:t>
      </w:r>
      <w:r w:rsidR="000130A8" w:rsidRPr="003B0D69">
        <w:rPr>
          <w:sz w:val="28"/>
          <w:szCs w:val="28"/>
        </w:rPr>
        <w:t>о</w:t>
      </w:r>
      <w:r w:rsidR="000130A8" w:rsidRPr="003B0D69">
        <w:rPr>
          <w:sz w:val="28"/>
          <w:szCs w:val="28"/>
        </w:rPr>
        <w:t>номии в результате проведения конкурсных и аукционных процедур.</w:t>
      </w:r>
    </w:p>
    <w:p w:rsidR="006E3836" w:rsidRPr="003B0D69" w:rsidRDefault="006E3836" w:rsidP="006E3836">
      <w:pPr>
        <w:jc w:val="both"/>
        <w:rPr>
          <w:sz w:val="28"/>
          <w:szCs w:val="28"/>
        </w:rPr>
      </w:pPr>
    </w:p>
    <w:p w:rsidR="00F60329" w:rsidRPr="003B0D69" w:rsidRDefault="00F60329" w:rsidP="00AC712C">
      <w:pPr>
        <w:ind w:firstLine="567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Сведени</w:t>
      </w:r>
      <w:r w:rsidR="008344E3" w:rsidRPr="003B0D69">
        <w:rPr>
          <w:sz w:val="28"/>
          <w:szCs w:val="28"/>
        </w:rPr>
        <w:t xml:space="preserve">я о целевых </w:t>
      </w:r>
      <w:r w:rsidR="008110B5" w:rsidRPr="003B0D69">
        <w:rPr>
          <w:sz w:val="28"/>
          <w:szCs w:val="28"/>
        </w:rPr>
        <w:t>показателях ц</w:t>
      </w:r>
      <w:r w:rsidR="0088634C" w:rsidRPr="003B0D69">
        <w:rPr>
          <w:sz w:val="28"/>
          <w:szCs w:val="28"/>
        </w:rPr>
        <w:t>елевой п</w:t>
      </w:r>
      <w:r w:rsidR="008344E3" w:rsidRPr="003B0D69">
        <w:rPr>
          <w:sz w:val="28"/>
          <w:szCs w:val="28"/>
        </w:rPr>
        <w:t>рограммы</w:t>
      </w:r>
      <w:r w:rsidR="008110B5" w:rsidRPr="003B0D69">
        <w:rPr>
          <w:sz w:val="28"/>
          <w:szCs w:val="28"/>
        </w:rPr>
        <w:t xml:space="preserve"> представлены в та</w:t>
      </w:r>
      <w:r w:rsidR="008110B5" w:rsidRPr="003B0D69">
        <w:rPr>
          <w:sz w:val="28"/>
          <w:szCs w:val="28"/>
        </w:rPr>
        <w:t>б</w:t>
      </w:r>
      <w:r w:rsidR="008110B5" w:rsidRPr="003B0D69">
        <w:rPr>
          <w:sz w:val="28"/>
          <w:szCs w:val="28"/>
        </w:rPr>
        <w:t xml:space="preserve">лице </w:t>
      </w:r>
      <w:r w:rsidR="00C71C00" w:rsidRPr="003B0D69">
        <w:rPr>
          <w:sz w:val="28"/>
          <w:szCs w:val="28"/>
        </w:rPr>
        <w:t>6</w:t>
      </w:r>
      <w:r w:rsidR="006E3836">
        <w:rPr>
          <w:sz w:val="28"/>
          <w:szCs w:val="28"/>
        </w:rPr>
        <w:t>.</w:t>
      </w:r>
    </w:p>
    <w:p w:rsidR="00F60329" w:rsidRPr="006E3836" w:rsidRDefault="008110B5" w:rsidP="008110B5">
      <w:pPr>
        <w:spacing w:line="276" w:lineRule="auto"/>
        <w:ind w:firstLine="709"/>
        <w:jc w:val="right"/>
        <w:rPr>
          <w:sz w:val="22"/>
          <w:szCs w:val="22"/>
        </w:rPr>
      </w:pPr>
      <w:r w:rsidRPr="006E3836">
        <w:rPr>
          <w:sz w:val="22"/>
          <w:szCs w:val="22"/>
        </w:rPr>
        <w:t xml:space="preserve">Таблица </w:t>
      </w:r>
      <w:r w:rsidR="00C71C00" w:rsidRPr="006E3836">
        <w:rPr>
          <w:sz w:val="22"/>
          <w:szCs w:val="22"/>
        </w:rPr>
        <w:t>6</w:t>
      </w: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3369"/>
        <w:gridCol w:w="4394"/>
        <w:gridCol w:w="992"/>
        <w:gridCol w:w="1134"/>
      </w:tblGrid>
      <w:tr w:rsidR="003B0D69" w:rsidRPr="003B0D69" w:rsidTr="006E3836">
        <w:trPr>
          <w:trHeight w:val="330"/>
        </w:trPr>
        <w:tc>
          <w:tcPr>
            <w:tcW w:w="3369" w:type="dxa"/>
            <w:vMerge w:val="restart"/>
          </w:tcPr>
          <w:p w:rsidR="00A37860" w:rsidRPr="003B0D69" w:rsidRDefault="00E86D47" w:rsidP="00C50FE1">
            <w:pPr>
              <w:spacing w:line="276" w:lineRule="auto"/>
              <w:jc w:val="center"/>
              <w:rPr>
                <w:b/>
              </w:rPr>
            </w:pPr>
            <w:r w:rsidRPr="003B0D69">
              <w:rPr>
                <w:b/>
              </w:rPr>
              <w:t>З</w:t>
            </w:r>
            <w:r w:rsidR="00A37860" w:rsidRPr="003B0D69">
              <w:rPr>
                <w:b/>
              </w:rPr>
              <w:t>адача</w:t>
            </w:r>
          </w:p>
        </w:tc>
        <w:tc>
          <w:tcPr>
            <w:tcW w:w="4394" w:type="dxa"/>
            <w:vMerge w:val="restart"/>
          </w:tcPr>
          <w:p w:rsidR="00A37860" w:rsidRPr="003B0D69" w:rsidRDefault="00E86D47" w:rsidP="006E3836">
            <w:pPr>
              <w:spacing w:line="276" w:lineRule="auto"/>
              <w:jc w:val="center"/>
              <w:rPr>
                <w:b/>
              </w:rPr>
            </w:pPr>
            <w:r w:rsidRPr="003B0D69">
              <w:rPr>
                <w:b/>
              </w:rPr>
              <w:t>П</w:t>
            </w:r>
            <w:r w:rsidR="00A37860" w:rsidRPr="003B0D69">
              <w:rPr>
                <w:b/>
              </w:rPr>
              <w:t>оказатель</w:t>
            </w:r>
          </w:p>
        </w:tc>
        <w:tc>
          <w:tcPr>
            <w:tcW w:w="2126" w:type="dxa"/>
            <w:gridSpan w:val="2"/>
          </w:tcPr>
          <w:p w:rsidR="00A37860" w:rsidRPr="003B0D69" w:rsidRDefault="00A37860" w:rsidP="00C50FE1">
            <w:pPr>
              <w:spacing w:line="276" w:lineRule="auto"/>
              <w:jc w:val="center"/>
              <w:rPr>
                <w:b/>
              </w:rPr>
            </w:pPr>
            <w:r w:rsidRPr="003B0D69">
              <w:rPr>
                <w:b/>
              </w:rPr>
              <w:t>Значение</w:t>
            </w:r>
          </w:p>
        </w:tc>
      </w:tr>
      <w:tr w:rsidR="003B0D69" w:rsidRPr="003B0D69" w:rsidTr="006E3836">
        <w:trPr>
          <w:trHeight w:val="70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394" w:type="dxa"/>
            <w:vMerge/>
          </w:tcPr>
          <w:p w:rsidR="00A37860" w:rsidRPr="003B0D69" w:rsidRDefault="00A37860" w:rsidP="006E383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37860" w:rsidRPr="003B0D69" w:rsidRDefault="00A37860" w:rsidP="008110B5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3B0D69">
              <w:rPr>
                <w:b/>
              </w:rPr>
              <w:t>план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  <w:rPr>
                <w:b/>
              </w:rPr>
            </w:pPr>
            <w:r w:rsidRPr="003B0D69">
              <w:rPr>
                <w:b/>
              </w:rPr>
              <w:t>факт</w:t>
            </w:r>
          </w:p>
        </w:tc>
      </w:tr>
      <w:tr w:rsidR="003B0D69" w:rsidRPr="003B0D69" w:rsidTr="006E3836">
        <w:trPr>
          <w:trHeight w:val="70"/>
        </w:trPr>
        <w:tc>
          <w:tcPr>
            <w:tcW w:w="3369" w:type="dxa"/>
          </w:tcPr>
          <w:p w:rsidR="00E86D47" w:rsidRPr="003B0D69" w:rsidRDefault="00E86D47" w:rsidP="00DB4D0B">
            <w:pPr>
              <w:spacing w:line="276" w:lineRule="auto"/>
              <w:jc w:val="center"/>
              <w:rPr>
                <w:b/>
              </w:rPr>
            </w:pPr>
            <w:r w:rsidRPr="003B0D69">
              <w:rPr>
                <w:b/>
              </w:rPr>
              <w:t>1</w:t>
            </w:r>
          </w:p>
        </w:tc>
        <w:tc>
          <w:tcPr>
            <w:tcW w:w="4394" w:type="dxa"/>
          </w:tcPr>
          <w:p w:rsidR="00E86D47" w:rsidRPr="003B0D69" w:rsidRDefault="00E86D47" w:rsidP="006E3836">
            <w:pPr>
              <w:spacing w:line="276" w:lineRule="auto"/>
              <w:jc w:val="center"/>
              <w:rPr>
                <w:b/>
              </w:rPr>
            </w:pPr>
            <w:r w:rsidRPr="003B0D69">
              <w:rPr>
                <w:b/>
              </w:rPr>
              <w:t>2</w:t>
            </w:r>
          </w:p>
        </w:tc>
        <w:tc>
          <w:tcPr>
            <w:tcW w:w="992" w:type="dxa"/>
          </w:tcPr>
          <w:p w:rsidR="00E86D47" w:rsidRPr="003B0D69" w:rsidRDefault="00E86D47" w:rsidP="00DB4D0B">
            <w:pPr>
              <w:spacing w:line="276" w:lineRule="auto"/>
              <w:jc w:val="center"/>
              <w:rPr>
                <w:b/>
              </w:rPr>
            </w:pPr>
            <w:r w:rsidRPr="003B0D69">
              <w:rPr>
                <w:b/>
              </w:rPr>
              <w:t>3</w:t>
            </w:r>
          </w:p>
        </w:tc>
        <w:tc>
          <w:tcPr>
            <w:tcW w:w="1134" w:type="dxa"/>
          </w:tcPr>
          <w:p w:rsidR="00E86D47" w:rsidRPr="003B0D69" w:rsidRDefault="00E86D47" w:rsidP="00DB4D0B">
            <w:pPr>
              <w:spacing w:line="276" w:lineRule="auto"/>
              <w:jc w:val="center"/>
              <w:rPr>
                <w:b/>
              </w:rPr>
            </w:pPr>
            <w:r w:rsidRPr="003B0D69">
              <w:rPr>
                <w:b/>
              </w:rPr>
              <w:t>4</w:t>
            </w:r>
          </w:p>
        </w:tc>
      </w:tr>
      <w:tr w:rsidR="003B0D69" w:rsidRPr="003B0D69" w:rsidTr="006E3836">
        <w:trPr>
          <w:trHeight w:val="225"/>
        </w:trPr>
        <w:tc>
          <w:tcPr>
            <w:tcW w:w="3369" w:type="dxa"/>
            <w:vMerge w:val="restart"/>
          </w:tcPr>
          <w:p w:rsidR="00A37860" w:rsidRPr="003B0D69" w:rsidRDefault="00A37860" w:rsidP="00C50FE1">
            <w:pPr>
              <w:spacing w:line="276" w:lineRule="auto"/>
            </w:pPr>
            <w:r w:rsidRPr="003B0D69">
              <w:t>Задача 1. Управление разв</w:t>
            </w:r>
            <w:r w:rsidRPr="003B0D69">
              <w:t>и</w:t>
            </w:r>
            <w:r w:rsidRPr="003B0D69">
              <w:t>тием информационного общ</w:t>
            </w:r>
            <w:r w:rsidRPr="003B0D69">
              <w:t>е</w:t>
            </w:r>
            <w:r w:rsidRPr="003B0D69">
              <w:t xml:space="preserve">ства и формированием </w:t>
            </w:r>
            <w:r w:rsidR="008110B5" w:rsidRPr="003B0D69">
              <w:t>эле</w:t>
            </w:r>
            <w:r w:rsidR="008110B5" w:rsidRPr="003B0D69">
              <w:t>к</w:t>
            </w:r>
            <w:r w:rsidR="008110B5" w:rsidRPr="003B0D69">
              <w:lastRenderedPageBreak/>
              <w:t xml:space="preserve">тронного </w:t>
            </w:r>
            <w:r w:rsidRPr="003B0D69">
              <w:t>правительства</w:t>
            </w:r>
          </w:p>
          <w:p w:rsidR="00E86D47" w:rsidRPr="003B0D69" w:rsidRDefault="00E86D47" w:rsidP="00E86D47">
            <w:pPr>
              <w:spacing w:line="276" w:lineRule="auto"/>
            </w:pPr>
          </w:p>
        </w:tc>
        <w:tc>
          <w:tcPr>
            <w:tcW w:w="4394" w:type="dxa"/>
          </w:tcPr>
          <w:p w:rsidR="00E86D47" w:rsidRPr="003B0D69" w:rsidRDefault="00A37860" w:rsidP="006E3836">
            <w:pPr>
              <w:spacing w:line="276" w:lineRule="auto"/>
            </w:pPr>
            <w:r w:rsidRPr="003B0D69">
              <w:lastRenderedPageBreak/>
              <w:t>Количество нормативных правовых а</w:t>
            </w:r>
            <w:r w:rsidRPr="003B0D69">
              <w:t>к</w:t>
            </w:r>
            <w:r w:rsidRPr="003B0D69">
              <w:t>тов и организационно-методических д</w:t>
            </w:r>
            <w:r w:rsidRPr="003B0D69">
              <w:t>о</w:t>
            </w:r>
            <w:r w:rsidRPr="003B0D69">
              <w:t>кументов автономного округа, регул</w:t>
            </w:r>
            <w:r w:rsidRPr="003B0D69">
              <w:t>и</w:t>
            </w:r>
            <w:r w:rsidRPr="003B0D69">
              <w:lastRenderedPageBreak/>
              <w:t>рующих вопросы развития информац</w:t>
            </w:r>
            <w:r w:rsidRPr="003B0D69">
              <w:t>и</w:t>
            </w:r>
            <w:r w:rsidRPr="003B0D69">
              <w:t>онного общества и электронного прав</w:t>
            </w:r>
            <w:r w:rsidRPr="003B0D69">
              <w:t>и</w:t>
            </w:r>
            <w:r w:rsidRPr="003B0D69">
              <w:t>тельства, шт</w:t>
            </w:r>
            <w:r w:rsidR="00E86D47" w:rsidRPr="003B0D69">
              <w:t>ук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lastRenderedPageBreak/>
              <w:t>26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51</w:t>
            </w:r>
          </w:p>
        </w:tc>
      </w:tr>
      <w:tr w:rsidR="003B0D69" w:rsidRPr="003B0D69" w:rsidTr="006E3836">
        <w:trPr>
          <w:trHeight w:val="490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</w:pPr>
          </w:p>
        </w:tc>
        <w:tc>
          <w:tcPr>
            <w:tcW w:w="4394" w:type="dxa"/>
          </w:tcPr>
          <w:p w:rsidR="00A37860" w:rsidRPr="003B0D69" w:rsidRDefault="00A37860" w:rsidP="006E3836">
            <w:pPr>
              <w:spacing w:line="276" w:lineRule="auto"/>
            </w:pPr>
            <w:r w:rsidRPr="003B0D69">
              <w:t>Доля обрабатываемых паспортов учр</w:t>
            </w:r>
            <w:r w:rsidRPr="003B0D69">
              <w:t>е</w:t>
            </w:r>
            <w:r w:rsidRPr="003B0D69">
              <w:t>ждений социальной сферы, процентов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60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60</w:t>
            </w:r>
          </w:p>
        </w:tc>
      </w:tr>
      <w:tr w:rsidR="003B0D69" w:rsidRPr="003B0D69" w:rsidTr="006E3836">
        <w:trPr>
          <w:trHeight w:val="120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</w:pPr>
          </w:p>
        </w:tc>
        <w:tc>
          <w:tcPr>
            <w:tcW w:w="4394" w:type="dxa"/>
          </w:tcPr>
          <w:p w:rsidR="00A37860" w:rsidRPr="003B0D69" w:rsidRDefault="00A37860" w:rsidP="006E3836">
            <w:pPr>
              <w:spacing w:line="276" w:lineRule="auto"/>
            </w:pPr>
            <w:r w:rsidRPr="003B0D69">
              <w:t>Место Ханты-Мансийского автономн</w:t>
            </w:r>
            <w:r w:rsidRPr="003B0D69">
              <w:t>о</w:t>
            </w:r>
            <w:r w:rsidRPr="003B0D69">
              <w:t>го округа – Югры в рейтинге готовн</w:t>
            </w:r>
            <w:r w:rsidRPr="003B0D69">
              <w:t>о</w:t>
            </w:r>
            <w:r w:rsidRPr="003B0D69">
              <w:t>сти к информационному обществу</w:t>
            </w:r>
          </w:p>
        </w:tc>
        <w:tc>
          <w:tcPr>
            <w:tcW w:w="992" w:type="dxa"/>
          </w:tcPr>
          <w:p w:rsidR="00A37860" w:rsidRPr="003B0D69" w:rsidRDefault="00A37860" w:rsidP="00736624">
            <w:pPr>
              <w:spacing w:line="276" w:lineRule="auto"/>
              <w:ind w:left="-108" w:right="-108"/>
              <w:jc w:val="center"/>
            </w:pPr>
            <w:r w:rsidRPr="003B0D69">
              <w:t>не ниже 4</w:t>
            </w:r>
          </w:p>
        </w:tc>
        <w:tc>
          <w:tcPr>
            <w:tcW w:w="1134" w:type="dxa"/>
          </w:tcPr>
          <w:p w:rsidR="00A37860" w:rsidRPr="003B0D69" w:rsidRDefault="00127C70" w:rsidP="00C50FE1">
            <w:pPr>
              <w:spacing w:line="276" w:lineRule="auto"/>
              <w:jc w:val="center"/>
            </w:pPr>
            <w:r>
              <w:t>4</w:t>
            </w:r>
          </w:p>
        </w:tc>
      </w:tr>
      <w:tr w:rsidR="003B0D69" w:rsidRPr="003B0D69" w:rsidTr="006E3836">
        <w:trPr>
          <w:trHeight w:val="120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</w:pPr>
          </w:p>
        </w:tc>
        <w:tc>
          <w:tcPr>
            <w:tcW w:w="4394" w:type="dxa"/>
          </w:tcPr>
          <w:p w:rsidR="00883D04" w:rsidRPr="003B0D69" w:rsidRDefault="00A37860" w:rsidP="006E3836">
            <w:pPr>
              <w:spacing w:line="276" w:lineRule="auto"/>
            </w:pPr>
            <w:r w:rsidRPr="003B0D69">
              <w:t>Доля заказов на поставки товаров, в</w:t>
            </w:r>
            <w:r w:rsidRPr="003B0D69">
              <w:t>ы</w:t>
            </w:r>
            <w:r w:rsidRPr="003B0D69">
              <w:t>полнение работ и оказание услуг для государственных и муниципальных нужд самоуправления с использованием электронных торговых площадок в о</w:t>
            </w:r>
            <w:r w:rsidRPr="003B0D69">
              <w:t>б</w:t>
            </w:r>
            <w:r w:rsidRPr="003B0D69">
              <w:t>щем объеме размещаемых заказов, пр</w:t>
            </w:r>
            <w:r w:rsidRPr="003B0D69">
              <w:t>о</w:t>
            </w:r>
            <w:r w:rsidRPr="003B0D69">
              <w:t>центов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80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88</w:t>
            </w:r>
          </w:p>
        </w:tc>
      </w:tr>
      <w:tr w:rsidR="003B0D69" w:rsidRPr="003B0D69" w:rsidTr="006E3836">
        <w:trPr>
          <w:trHeight w:val="114"/>
        </w:trPr>
        <w:tc>
          <w:tcPr>
            <w:tcW w:w="3369" w:type="dxa"/>
            <w:vMerge w:val="restart"/>
          </w:tcPr>
          <w:p w:rsidR="00A37860" w:rsidRPr="003B0D69" w:rsidRDefault="00A37860" w:rsidP="00C50FE1">
            <w:pPr>
              <w:spacing w:line="276" w:lineRule="auto"/>
            </w:pPr>
            <w:r w:rsidRPr="003B0D69">
              <w:t xml:space="preserve">Задача 2. </w:t>
            </w:r>
            <w:r w:rsidRPr="003B0D69">
              <w:rPr>
                <w:spacing w:val="8"/>
              </w:rPr>
              <w:t>Формирование р</w:t>
            </w:r>
            <w:r w:rsidRPr="003B0D69">
              <w:rPr>
                <w:spacing w:val="8"/>
              </w:rPr>
              <w:t>е</w:t>
            </w:r>
            <w:r w:rsidRPr="003B0D69">
              <w:rPr>
                <w:spacing w:val="8"/>
              </w:rPr>
              <w:t>гиональной телекоммун</w:t>
            </w:r>
            <w:r w:rsidRPr="003B0D69">
              <w:rPr>
                <w:spacing w:val="8"/>
              </w:rPr>
              <w:t>и</w:t>
            </w:r>
            <w:r w:rsidRPr="003B0D69">
              <w:rPr>
                <w:spacing w:val="8"/>
              </w:rPr>
              <w:t>кационной инфраструктуры и обеспечение доступности населению современных информационно-коммуникационных услуг</w:t>
            </w: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Количество населенных пунктов на те</w:t>
            </w:r>
            <w:r w:rsidRPr="003B0D69">
              <w:t>р</w:t>
            </w:r>
            <w:r w:rsidRPr="003B0D69">
              <w:t>ритории автономного округа</w:t>
            </w:r>
            <w:r w:rsidR="00912448" w:rsidRPr="003B0D69">
              <w:t>,</w:t>
            </w:r>
            <w:r w:rsidRPr="003B0D69">
              <w:t xml:space="preserve"> подкл</w:t>
            </w:r>
            <w:r w:rsidRPr="003B0D69">
              <w:t>ю</w:t>
            </w:r>
            <w:r w:rsidRPr="003B0D69">
              <w:t>ченных по высокоскоростным линиями связи пропускной способностью</w:t>
            </w:r>
            <w:r w:rsidR="00042CC5" w:rsidRPr="003B0D69">
              <w:t>,</w:t>
            </w:r>
            <w:r w:rsidRPr="003B0D69">
              <w:t xml:space="preserve"> обе</w:t>
            </w:r>
            <w:r w:rsidRPr="003B0D69">
              <w:t>с</w:t>
            </w:r>
            <w:r w:rsidRPr="003B0D69">
              <w:t>печивающей не менее 2 Мбит/</w:t>
            </w:r>
            <w:proofErr w:type="gramStart"/>
            <w:r w:rsidRPr="003B0D69">
              <w:t>с</w:t>
            </w:r>
            <w:proofErr w:type="gramEnd"/>
            <w:r w:rsidRPr="003B0D69">
              <w:t xml:space="preserve"> </w:t>
            </w:r>
            <w:proofErr w:type="gramStart"/>
            <w:r w:rsidRPr="003B0D69">
              <w:t>на</w:t>
            </w:r>
            <w:proofErr w:type="gramEnd"/>
            <w:r w:rsidRPr="003B0D69">
              <w:t xml:space="preserve"> д</w:t>
            </w:r>
            <w:r w:rsidRPr="003B0D69">
              <w:t>о</w:t>
            </w:r>
            <w:r w:rsidRPr="003B0D69">
              <w:t>мохозяйство, ед</w:t>
            </w:r>
            <w:r w:rsidR="00E86D47" w:rsidRPr="003B0D69">
              <w:t>иниц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51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jc w:val="center"/>
            </w:pPr>
            <w:r w:rsidRPr="003B0D69">
              <w:t>53</w:t>
            </w:r>
          </w:p>
        </w:tc>
      </w:tr>
      <w:tr w:rsidR="003B0D69" w:rsidRPr="003B0D69" w:rsidTr="006E3836">
        <w:trPr>
          <w:trHeight w:val="135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</w:pP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Количество жителей автономного окр</w:t>
            </w:r>
            <w:r w:rsidRPr="003B0D69">
              <w:t>у</w:t>
            </w:r>
            <w:r w:rsidRPr="003B0D69">
              <w:t>га, получивших навыки использования информационно-коммуникационных технологий, в том числе работников бюджетной сферы и выпускников учреждений профессионального обр</w:t>
            </w:r>
            <w:r w:rsidRPr="003B0D69">
              <w:t>а</w:t>
            </w:r>
            <w:r w:rsidRPr="003B0D69">
              <w:t>зования, тыс.</w:t>
            </w:r>
            <w:r w:rsidR="000B45E0" w:rsidRPr="003B0D69">
              <w:t xml:space="preserve"> </w:t>
            </w:r>
            <w:r w:rsidRPr="003B0D69">
              <w:t>человек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50</w:t>
            </w:r>
          </w:p>
        </w:tc>
        <w:tc>
          <w:tcPr>
            <w:tcW w:w="1134" w:type="dxa"/>
          </w:tcPr>
          <w:p w:rsidR="00A37860" w:rsidRPr="003B0D69" w:rsidRDefault="00A37860" w:rsidP="00736624">
            <w:pPr>
              <w:ind w:left="-108" w:right="-108"/>
              <w:jc w:val="center"/>
            </w:pPr>
            <w:r w:rsidRPr="003B0D69">
              <w:t>50</w:t>
            </w:r>
            <w:r w:rsidR="00EC1F93" w:rsidRPr="003B0D69">
              <w:t>,065</w:t>
            </w:r>
          </w:p>
        </w:tc>
      </w:tr>
      <w:tr w:rsidR="003B0D69" w:rsidRPr="003B0D69" w:rsidTr="006E3836">
        <w:trPr>
          <w:trHeight w:val="135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</w:pP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Количество функционирующих центров общественного доступа на территории Ханты-Мансийского автономного окр</w:t>
            </w:r>
            <w:r w:rsidRPr="003B0D69">
              <w:t>у</w:t>
            </w:r>
            <w:r w:rsidRPr="003B0D69">
              <w:t>га – Югры, в том числе специализир</w:t>
            </w:r>
            <w:r w:rsidRPr="003B0D69">
              <w:t>о</w:t>
            </w:r>
            <w:r w:rsidRPr="003B0D69">
              <w:t>ванных центров с возможностями для граждан с ограниченными возможн</w:t>
            </w:r>
            <w:r w:rsidRPr="003B0D69">
              <w:t>о</w:t>
            </w:r>
            <w:r w:rsidRPr="003B0D69">
              <w:t xml:space="preserve">стями здоровья и </w:t>
            </w:r>
            <w:proofErr w:type="gramStart"/>
            <w:r w:rsidRPr="003B0D69">
              <w:t>центров</w:t>
            </w:r>
            <w:proofErr w:type="gramEnd"/>
            <w:r w:rsidRPr="003B0D69">
              <w:t xml:space="preserve"> подключе</w:t>
            </w:r>
            <w:r w:rsidRPr="003B0D69">
              <w:t>н</w:t>
            </w:r>
            <w:r w:rsidRPr="003B0D69">
              <w:t>ных к сети Интернет с использованием спутниковых технологий, шт</w:t>
            </w:r>
            <w:r w:rsidR="00E86D47" w:rsidRPr="003B0D69">
              <w:t>ук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215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jc w:val="center"/>
            </w:pPr>
            <w:r w:rsidRPr="003B0D69">
              <w:t>217</w:t>
            </w:r>
          </w:p>
        </w:tc>
      </w:tr>
      <w:tr w:rsidR="003B0D69" w:rsidRPr="003B0D69" w:rsidTr="006E3836">
        <w:trPr>
          <w:trHeight w:val="150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</w:pP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 xml:space="preserve">Количество </w:t>
            </w:r>
            <w:proofErr w:type="gramStart"/>
            <w:r w:rsidRPr="003B0D69">
              <w:t>Интернет-центров</w:t>
            </w:r>
            <w:proofErr w:type="gramEnd"/>
            <w:r w:rsidRPr="003B0D69">
              <w:t xml:space="preserve"> шахма</w:t>
            </w:r>
            <w:r w:rsidRPr="003B0D69">
              <w:t>т</w:t>
            </w:r>
            <w:r w:rsidRPr="003B0D69">
              <w:t>ного мастерства на территории Ханты-Мансийского автономного округа – Югры, шт</w:t>
            </w:r>
            <w:r w:rsidR="00E86D47" w:rsidRPr="003B0D69">
              <w:t>ук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52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jc w:val="center"/>
            </w:pPr>
            <w:r w:rsidRPr="003B0D69">
              <w:t>52</w:t>
            </w:r>
          </w:p>
        </w:tc>
      </w:tr>
      <w:tr w:rsidR="003B0D69" w:rsidRPr="003B0D69" w:rsidTr="006E3836">
        <w:trPr>
          <w:trHeight w:val="150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</w:pPr>
          </w:p>
        </w:tc>
        <w:tc>
          <w:tcPr>
            <w:tcW w:w="4394" w:type="dxa"/>
          </w:tcPr>
          <w:p w:rsidR="00E86D47" w:rsidRPr="003B0D69" w:rsidRDefault="00A37860" w:rsidP="006E3836">
            <w:r w:rsidRPr="003B0D69">
              <w:t>Доля населения Ханты-Мансийского автономного округа – Югры</w:t>
            </w:r>
            <w:r w:rsidR="00EB04E9" w:rsidRPr="003B0D69">
              <w:t>,</w:t>
            </w:r>
            <w:r w:rsidRPr="003B0D69">
              <w:t xml:space="preserve"> прожив</w:t>
            </w:r>
            <w:r w:rsidRPr="003B0D69">
              <w:t>а</w:t>
            </w:r>
            <w:r w:rsidRPr="003B0D69">
              <w:t>ющего в населенных пунктах</w:t>
            </w:r>
            <w:r w:rsidR="00EB04E9" w:rsidRPr="003B0D69">
              <w:t>,</w:t>
            </w:r>
            <w:r w:rsidRPr="003B0D69">
              <w:t xml:space="preserve"> подкл</w:t>
            </w:r>
            <w:r w:rsidRPr="003B0D69">
              <w:t>ю</w:t>
            </w:r>
            <w:r w:rsidRPr="003B0D69">
              <w:t>ченных по высокоскоростным линиям связи пропускной способностью</w:t>
            </w:r>
            <w:r w:rsidR="00EB04E9" w:rsidRPr="003B0D69">
              <w:t>,</w:t>
            </w:r>
            <w:r w:rsidRPr="003B0D69">
              <w:t xml:space="preserve"> обе</w:t>
            </w:r>
            <w:r w:rsidRPr="003B0D69">
              <w:t>с</w:t>
            </w:r>
            <w:r w:rsidRPr="003B0D69">
              <w:t>печивающей не менее 2 Мбит/сна дом</w:t>
            </w:r>
            <w:r w:rsidRPr="003B0D69">
              <w:t>о</w:t>
            </w:r>
            <w:r w:rsidRPr="003B0D69">
              <w:t>хозяйство, процентов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90,36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jc w:val="center"/>
            </w:pPr>
            <w:r w:rsidRPr="003B0D69">
              <w:t>90</w:t>
            </w:r>
          </w:p>
        </w:tc>
      </w:tr>
      <w:tr w:rsidR="003B0D69" w:rsidRPr="003B0D69" w:rsidTr="006E3836">
        <w:tc>
          <w:tcPr>
            <w:tcW w:w="3369" w:type="dxa"/>
          </w:tcPr>
          <w:p w:rsidR="00A37860" w:rsidRPr="003B0D69" w:rsidRDefault="00A37860" w:rsidP="00C50FE1">
            <w:pPr>
              <w:spacing w:line="276" w:lineRule="auto"/>
            </w:pPr>
            <w:r w:rsidRPr="003B0D69">
              <w:t xml:space="preserve">Задача 3. </w:t>
            </w:r>
            <w:r w:rsidRPr="003B0D69">
              <w:rPr>
                <w:spacing w:val="8"/>
              </w:rPr>
              <w:t>Использование и</w:t>
            </w:r>
            <w:r w:rsidRPr="003B0D69">
              <w:rPr>
                <w:spacing w:val="8"/>
              </w:rPr>
              <w:t>н</w:t>
            </w:r>
            <w:r w:rsidRPr="003B0D69">
              <w:rPr>
                <w:spacing w:val="8"/>
              </w:rPr>
              <w:t>формационно-коммуникационных техн</w:t>
            </w:r>
            <w:r w:rsidRPr="003B0D69">
              <w:rPr>
                <w:spacing w:val="8"/>
              </w:rPr>
              <w:t>о</w:t>
            </w:r>
            <w:r w:rsidRPr="003B0D69">
              <w:rPr>
                <w:spacing w:val="8"/>
              </w:rPr>
              <w:lastRenderedPageBreak/>
              <w:t>ло</w:t>
            </w:r>
            <w:r w:rsidR="00352638" w:rsidRPr="003B0D69">
              <w:rPr>
                <w:spacing w:val="8"/>
              </w:rPr>
              <w:t>гий в системе здрав</w:t>
            </w:r>
            <w:r w:rsidR="00352638" w:rsidRPr="003B0D69">
              <w:rPr>
                <w:spacing w:val="8"/>
              </w:rPr>
              <w:t>о</w:t>
            </w:r>
            <w:r w:rsidR="00352638" w:rsidRPr="003B0D69">
              <w:rPr>
                <w:spacing w:val="8"/>
              </w:rPr>
              <w:t xml:space="preserve">охранения и </w:t>
            </w:r>
            <w:r w:rsidR="00736624" w:rsidRPr="003B0D69">
              <w:rPr>
                <w:spacing w:val="8"/>
              </w:rPr>
              <w:t xml:space="preserve">социальной защиты </w:t>
            </w:r>
            <w:r w:rsidRPr="003B0D69">
              <w:rPr>
                <w:spacing w:val="8"/>
              </w:rPr>
              <w:t>населения</w:t>
            </w:r>
          </w:p>
        </w:tc>
        <w:tc>
          <w:tcPr>
            <w:tcW w:w="4394" w:type="dxa"/>
          </w:tcPr>
          <w:p w:rsidR="00A37860" w:rsidRPr="003B0D69" w:rsidRDefault="00A37860" w:rsidP="006E3836">
            <w:pPr>
              <w:spacing w:line="276" w:lineRule="auto"/>
            </w:pPr>
            <w:r w:rsidRPr="003B0D69">
              <w:lastRenderedPageBreak/>
              <w:t>Доля мер социальной поддержки, пос</w:t>
            </w:r>
            <w:r w:rsidRPr="003B0D69">
              <w:t>о</w:t>
            </w:r>
            <w:r w:rsidRPr="003B0D69">
              <w:t>бий и других денежных выплат, ос</w:t>
            </w:r>
            <w:r w:rsidRPr="003B0D69">
              <w:t>у</w:t>
            </w:r>
            <w:r w:rsidRPr="003B0D69">
              <w:t xml:space="preserve">ществляемых в автоматизированном </w:t>
            </w:r>
            <w:r w:rsidRPr="003B0D69">
              <w:lastRenderedPageBreak/>
              <w:t>режиме, процентов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lastRenderedPageBreak/>
              <w:t>99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99</w:t>
            </w:r>
          </w:p>
        </w:tc>
      </w:tr>
      <w:tr w:rsidR="003B0D69" w:rsidRPr="003B0D69" w:rsidTr="006E3836">
        <w:trPr>
          <w:trHeight w:val="114"/>
        </w:trPr>
        <w:tc>
          <w:tcPr>
            <w:tcW w:w="3369" w:type="dxa"/>
          </w:tcPr>
          <w:p w:rsidR="00883D04" w:rsidRPr="003B0D69" w:rsidRDefault="00A37860" w:rsidP="00042CC5">
            <w:pPr>
              <w:spacing w:line="276" w:lineRule="auto"/>
              <w:ind w:right="-108"/>
            </w:pPr>
            <w:r w:rsidRPr="003B0D69">
              <w:lastRenderedPageBreak/>
              <w:t xml:space="preserve">Задача 4. Использование </w:t>
            </w:r>
            <w:r w:rsidR="00042CC5" w:rsidRPr="003B0D69">
              <w:t xml:space="preserve">ИКТ </w:t>
            </w:r>
            <w:r w:rsidRPr="003B0D69">
              <w:t>для обеспечения</w:t>
            </w:r>
            <w:r w:rsidR="00736624" w:rsidRPr="003B0D69">
              <w:t xml:space="preserve"> </w:t>
            </w:r>
            <w:r w:rsidR="00042CC5" w:rsidRPr="003B0D69">
              <w:t xml:space="preserve">безопасности жизнедеятельности </w:t>
            </w:r>
            <w:r w:rsidRPr="003B0D69">
              <w:t>населения</w:t>
            </w:r>
          </w:p>
        </w:tc>
        <w:tc>
          <w:tcPr>
            <w:tcW w:w="4394" w:type="dxa"/>
          </w:tcPr>
          <w:p w:rsidR="00A37860" w:rsidRPr="003B0D69" w:rsidRDefault="00A37860" w:rsidP="006E3836">
            <w:pPr>
              <w:spacing w:line="276" w:lineRule="auto"/>
            </w:pP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</w:p>
        </w:tc>
      </w:tr>
      <w:tr w:rsidR="003B0D69" w:rsidRPr="003B0D69" w:rsidTr="006E3836">
        <w:trPr>
          <w:trHeight w:val="150"/>
        </w:trPr>
        <w:tc>
          <w:tcPr>
            <w:tcW w:w="3369" w:type="dxa"/>
            <w:vMerge w:val="restart"/>
          </w:tcPr>
          <w:p w:rsidR="00A37860" w:rsidRPr="003B0D69" w:rsidRDefault="00042CC5" w:rsidP="00C50FE1">
            <w:pPr>
              <w:tabs>
                <w:tab w:val="left" w:pos="3900"/>
              </w:tabs>
              <w:spacing w:line="276" w:lineRule="auto"/>
            </w:pPr>
            <w:r w:rsidRPr="003B0D69">
              <w:t>Задача 6</w:t>
            </w:r>
            <w:r w:rsidR="00A37860" w:rsidRPr="003B0D69">
              <w:t xml:space="preserve">. </w:t>
            </w:r>
            <w:r w:rsidR="00A37860" w:rsidRPr="003B0D69">
              <w:rPr>
                <w:spacing w:val="8"/>
              </w:rPr>
              <w:t>Формирование электронного правительства</w:t>
            </w: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Доля органов государственной власти и органов местного самоуправления м</w:t>
            </w:r>
            <w:r w:rsidRPr="003B0D69">
              <w:t>у</w:t>
            </w:r>
            <w:r w:rsidRPr="003B0D69">
              <w:t>ниципальных образований первого уровня автономного округа, использ</w:t>
            </w:r>
            <w:r w:rsidRPr="003B0D69">
              <w:t>у</w:t>
            </w:r>
            <w:r w:rsidRPr="003B0D69">
              <w:t>ющих Территориальную информацио</w:t>
            </w:r>
            <w:r w:rsidRPr="003B0D69">
              <w:t>н</w:t>
            </w:r>
            <w:r w:rsidRPr="003B0D69">
              <w:t>ную систему Югры для поддержки пр</w:t>
            </w:r>
            <w:r w:rsidRPr="003B0D69">
              <w:t>и</w:t>
            </w:r>
            <w:r w:rsidRPr="003B0D69">
              <w:t>нятия управленческих решений, ситу</w:t>
            </w:r>
            <w:r w:rsidRPr="003B0D69">
              <w:t>а</w:t>
            </w:r>
            <w:r w:rsidRPr="003B0D69">
              <w:t>ционного анализа и построения прогн</w:t>
            </w:r>
            <w:r w:rsidRPr="003B0D69">
              <w:t>о</w:t>
            </w:r>
            <w:r w:rsidRPr="003B0D69">
              <w:t>зов, процентов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100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100</w:t>
            </w:r>
          </w:p>
        </w:tc>
      </w:tr>
      <w:tr w:rsidR="003B0D69" w:rsidRPr="003B0D69" w:rsidTr="006E3836">
        <w:trPr>
          <w:trHeight w:val="135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  <w:jc w:val="center"/>
            </w:pP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Доля органов государственной власти автономного округа, осуществляющих обмен электронными образами док</w:t>
            </w:r>
            <w:r w:rsidRPr="003B0D69">
              <w:t>у</w:t>
            </w:r>
            <w:r w:rsidRPr="003B0D69">
              <w:t>ментов с использованием единой ме</w:t>
            </w:r>
            <w:r w:rsidRPr="003B0D69">
              <w:t>ж</w:t>
            </w:r>
            <w:r w:rsidRPr="003B0D69">
              <w:t>ведомственной системы электронного документооборота, процентов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100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100</w:t>
            </w:r>
          </w:p>
        </w:tc>
      </w:tr>
      <w:tr w:rsidR="003B0D69" w:rsidRPr="003B0D69" w:rsidTr="006E3836">
        <w:trPr>
          <w:trHeight w:val="150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  <w:jc w:val="center"/>
            </w:pP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Доля муниципальных образований Ха</w:t>
            </w:r>
            <w:r w:rsidRPr="003B0D69">
              <w:t>н</w:t>
            </w:r>
            <w:r w:rsidRPr="003B0D69">
              <w:t>ты-Мансийского автономного округа – Югры, подключенных к корпоративной сети органов государственной власти, процентов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100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100</w:t>
            </w:r>
          </w:p>
        </w:tc>
      </w:tr>
      <w:tr w:rsidR="003B0D69" w:rsidRPr="003B0D69" w:rsidTr="006E3836">
        <w:trPr>
          <w:trHeight w:val="114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  <w:jc w:val="center"/>
            </w:pP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Доля судебных участков, оснащенных комплексом взаимодействия с насел</w:t>
            </w:r>
            <w:r w:rsidRPr="003B0D69">
              <w:t>е</w:t>
            </w:r>
            <w:r w:rsidRPr="003B0D69">
              <w:t>нием (информационные киоски, сист</w:t>
            </w:r>
            <w:r w:rsidRPr="003B0D69">
              <w:t>е</w:t>
            </w:r>
            <w:r w:rsidRPr="003B0D69">
              <w:t>мы публикации информации в сети И</w:t>
            </w:r>
            <w:r w:rsidRPr="003B0D69">
              <w:t>н</w:t>
            </w:r>
            <w:r w:rsidRPr="003B0D69">
              <w:t>тернет в автоматизированном режиме, системы демонстрации судебных мат</w:t>
            </w:r>
            <w:r w:rsidRPr="003B0D69">
              <w:t>е</w:t>
            </w:r>
            <w:r w:rsidRPr="003B0D69">
              <w:t>риалов в мультимедийном формате), процентов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100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100</w:t>
            </w:r>
          </w:p>
        </w:tc>
      </w:tr>
      <w:tr w:rsidR="003B0D69" w:rsidRPr="003B0D69" w:rsidTr="006E3836">
        <w:trPr>
          <w:trHeight w:val="150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  <w:jc w:val="center"/>
            </w:pP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Доля муниципальных образований, включенных в автоматизированную с</w:t>
            </w:r>
            <w:r w:rsidRPr="003B0D69">
              <w:t>и</w:t>
            </w:r>
            <w:r w:rsidRPr="003B0D69">
              <w:t>стему формирования списков прися</w:t>
            </w:r>
            <w:r w:rsidRPr="003B0D69">
              <w:t>ж</w:t>
            </w:r>
            <w:r w:rsidRPr="003B0D69">
              <w:t>ных заседателей автономного округа, процентов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100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100</w:t>
            </w:r>
          </w:p>
        </w:tc>
      </w:tr>
      <w:tr w:rsidR="003B0D69" w:rsidRPr="003B0D69" w:rsidTr="006E3836">
        <w:trPr>
          <w:trHeight w:val="114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  <w:jc w:val="center"/>
            </w:pP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Количество созданных многофункци</w:t>
            </w:r>
            <w:r w:rsidRPr="003B0D69">
              <w:t>о</w:t>
            </w:r>
            <w:r w:rsidRPr="003B0D69">
              <w:t>нальных центров предоставления гос</w:t>
            </w:r>
            <w:r w:rsidRPr="003B0D69">
              <w:t>у</w:t>
            </w:r>
            <w:r w:rsidRPr="003B0D69">
              <w:t xml:space="preserve">дарственных и муниципальных услуг </w:t>
            </w:r>
            <w:proofErr w:type="gramStart"/>
            <w:r w:rsidRPr="003B0D69">
              <w:t>в</w:t>
            </w:r>
            <w:proofErr w:type="gramEnd"/>
            <w:r w:rsidRPr="003B0D69">
              <w:t xml:space="preserve"> </w:t>
            </w:r>
            <w:proofErr w:type="gramStart"/>
            <w:r w:rsidRPr="003B0D69">
              <w:t>Ханты-Мансийском</w:t>
            </w:r>
            <w:proofErr w:type="gramEnd"/>
            <w:r w:rsidRPr="003B0D69">
              <w:t xml:space="preserve"> автономном округе – Югре, ш</w:t>
            </w:r>
            <w:r w:rsidR="007D2CA6" w:rsidRPr="003B0D69">
              <w:t>тук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18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19</w:t>
            </w:r>
          </w:p>
        </w:tc>
      </w:tr>
      <w:tr w:rsidR="003B0D69" w:rsidRPr="003B0D69" w:rsidTr="006E3836">
        <w:trPr>
          <w:trHeight w:val="165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  <w:jc w:val="center"/>
            </w:pP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Количество услуг, оказываемых насел</w:t>
            </w:r>
            <w:r w:rsidRPr="003B0D69">
              <w:t>е</w:t>
            </w:r>
            <w:r w:rsidRPr="003B0D69">
              <w:t>нию с использованием многофункци</w:t>
            </w:r>
            <w:r w:rsidRPr="003B0D69">
              <w:t>о</w:t>
            </w:r>
            <w:r w:rsidRPr="003B0D69">
              <w:t>нальных центров государственных и муниципальных услуг автономного округа, ш</w:t>
            </w:r>
            <w:r w:rsidR="007D2CA6" w:rsidRPr="003B0D69">
              <w:t>тук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100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175</w:t>
            </w:r>
          </w:p>
        </w:tc>
      </w:tr>
      <w:tr w:rsidR="003B0D69" w:rsidRPr="003B0D69" w:rsidTr="006E3836">
        <w:trPr>
          <w:trHeight w:val="165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  <w:jc w:val="center"/>
            </w:pP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Общее количество пользователей фун</w:t>
            </w:r>
            <w:r w:rsidRPr="003B0D69">
              <w:t>к</w:t>
            </w:r>
            <w:r w:rsidRPr="003B0D69">
              <w:t xml:space="preserve">ционирующих площадок на </w:t>
            </w:r>
            <w:proofErr w:type="spellStart"/>
            <w:r w:rsidRPr="003B0D69">
              <w:t>немеди</w:t>
            </w:r>
            <w:r w:rsidRPr="003B0D69">
              <w:t>й</w:t>
            </w:r>
            <w:r w:rsidRPr="003B0D69">
              <w:t>ных</w:t>
            </w:r>
            <w:proofErr w:type="spellEnd"/>
            <w:r w:rsidRPr="003B0D69">
              <w:t xml:space="preserve"> </w:t>
            </w:r>
            <w:proofErr w:type="spellStart"/>
            <w:r w:rsidRPr="003B0D69">
              <w:t>интернет-ресурсах</w:t>
            </w:r>
            <w:proofErr w:type="spellEnd"/>
            <w:r w:rsidRPr="003B0D69">
              <w:t>, человек</w:t>
            </w:r>
          </w:p>
        </w:tc>
        <w:tc>
          <w:tcPr>
            <w:tcW w:w="992" w:type="dxa"/>
          </w:tcPr>
          <w:p w:rsidR="00A37860" w:rsidRPr="003B0D69" w:rsidRDefault="00A37860" w:rsidP="00240632">
            <w:pPr>
              <w:spacing w:line="276" w:lineRule="auto"/>
              <w:ind w:left="-50" w:right="-51"/>
              <w:jc w:val="center"/>
            </w:pPr>
            <w:r w:rsidRPr="003B0D69">
              <w:t>120 000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130 431</w:t>
            </w:r>
          </w:p>
        </w:tc>
      </w:tr>
      <w:tr w:rsidR="003B0D69" w:rsidRPr="003B0D69" w:rsidTr="006E3836">
        <w:trPr>
          <w:trHeight w:val="135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  <w:jc w:val="center"/>
            </w:pP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Степень готовности к эксплуатации р</w:t>
            </w:r>
            <w:r w:rsidRPr="003B0D69">
              <w:t>е</w:t>
            </w:r>
            <w:r w:rsidRPr="003B0D69">
              <w:lastRenderedPageBreak/>
              <w:t>гионального сегмента данных Единой информационно-аналитической сист</w:t>
            </w:r>
            <w:r w:rsidRPr="003B0D69">
              <w:t>е</w:t>
            </w:r>
            <w:r w:rsidRPr="003B0D69">
              <w:t>мы расчета, прогнозирования и анализа тарифов организаций регулируемой и</w:t>
            </w:r>
            <w:r w:rsidRPr="003B0D69">
              <w:t>н</w:t>
            </w:r>
            <w:r w:rsidRPr="003B0D69">
              <w:t>фраструктуры на территории автоно</w:t>
            </w:r>
            <w:r w:rsidRPr="003B0D69">
              <w:t>м</w:t>
            </w:r>
            <w:r w:rsidRPr="003B0D69">
              <w:t>ного округа, процентов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lastRenderedPageBreak/>
              <w:t>100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100</w:t>
            </w:r>
          </w:p>
        </w:tc>
      </w:tr>
      <w:tr w:rsidR="003B0D69" w:rsidRPr="003B0D69" w:rsidTr="006E3836">
        <w:trPr>
          <w:trHeight w:val="150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  <w:jc w:val="center"/>
            </w:pP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Доля государственных услуг, оказыва</w:t>
            </w:r>
            <w:r w:rsidRPr="003B0D69">
              <w:t>е</w:t>
            </w:r>
            <w:r w:rsidRPr="003B0D69">
              <w:t>мых населению автономного округа с использованием Единого портала гос</w:t>
            </w:r>
            <w:r w:rsidRPr="003B0D69">
              <w:t>у</w:t>
            </w:r>
            <w:r w:rsidRPr="003B0D69">
              <w:t>дарственных и муниципальных услуг (функций) Российской Федерации, в общем объеме государственных услуг автономного округа, подлежащих пер</w:t>
            </w:r>
            <w:r w:rsidRPr="003B0D69">
              <w:t>е</w:t>
            </w:r>
            <w:r w:rsidRPr="003B0D69">
              <w:t>воду в электронный вид, процентов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100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100</w:t>
            </w:r>
          </w:p>
        </w:tc>
      </w:tr>
      <w:tr w:rsidR="003B0D69" w:rsidRPr="003B0D69" w:rsidTr="006E3836">
        <w:trPr>
          <w:trHeight w:val="135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  <w:jc w:val="center"/>
            </w:pP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Доля граждан, имеющих доступ к пол</w:t>
            </w:r>
            <w:r w:rsidRPr="003B0D69">
              <w:t>у</w:t>
            </w:r>
            <w:r w:rsidRPr="003B0D69">
              <w:t>чению государственных и муниципал</w:t>
            </w:r>
            <w:r w:rsidRPr="003B0D69">
              <w:t>ь</w:t>
            </w:r>
            <w:r w:rsidRPr="003B0D69">
              <w:t>ных услуг по принципу «одного окна» по месту пребывания, в том числе в многофункциональных центрах пред</w:t>
            </w:r>
            <w:r w:rsidRPr="003B0D69">
              <w:t>о</w:t>
            </w:r>
            <w:r w:rsidRPr="003B0D69">
              <w:t>ставления государственных услуг, пр</w:t>
            </w:r>
            <w:r w:rsidRPr="003B0D69">
              <w:t>о</w:t>
            </w:r>
            <w:r w:rsidRPr="003B0D69">
              <w:t>центов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60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81</w:t>
            </w:r>
          </w:p>
        </w:tc>
      </w:tr>
      <w:tr w:rsidR="003B0D69" w:rsidRPr="003B0D69" w:rsidTr="006E3836">
        <w:trPr>
          <w:trHeight w:val="90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  <w:jc w:val="center"/>
            </w:pP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Доля жителей Ханты-Мансийского а</w:t>
            </w:r>
            <w:r w:rsidRPr="003B0D69">
              <w:t>в</w:t>
            </w:r>
            <w:r w:rsidRPr="003B0D69">
              <w:t>тономного округа – Югры, использу</w:t>
            </w:r>
            <w:r w:rsidRPr="003B0D69">
              <w:t>ю</w:t>
            </w:r>
            <w:r w:rsidRPr="003B0D69">
              <w:t>щих механизм получения государстве</w:t>
            </w:r>
            <w:r w:rsidRPr="003B0D69">
              <w:t>н</w:t>
            </w:r>
            <w:r w:rsidRPr="003B0D69">
              <w:t>ных и муниципальных услуг в эле</w:t>
            </w:r>
            <w:r w:rsidRPr="003B0D69">
              <w:t>к</w:t>
            </w:r>
            <w:r w:rsidRPr="003B0D69">
              <w:t>тронной форме, процентов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13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10</w:t>
            </w:r>
          </w:p>
        </w:tc>
      </w:tr>
      <w:tr w:rsidR="003B0D69" w:rsidRPr="003B0D69" w:rsidTr="006E3836">
        <w:trPr>
          <w:trHeight w:val="90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  <w:jc w:val="center"/>
            </w:pP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Количество труднодоступных населе</w:t>
            </w:r>
            <w:r w:rsidRPr="003B0D69">
              <w:t>н</w:t>
            </w:r>
            <w:r w:rsidRPr="003B0D69">
              <w:t>ных пунктов автономного округа, в к</w:t>
            </w:r>
            <w:r w:rsidRPr="003B0D69">
              <w:t>о</w:t>
            </w:r>
            <w:r w:rsidRPr="003B0D69">
              <w:t>торых домохозяйства обеспечены во</w:t>
            </w:r>
            <w:r w:rsidRPr="003B0D69">
              <w:t>з</w:t>
            </w:r>
            <w:r w:rsidRPr="003B0D69">
              <w:t>можностью доступа в сеть Интернет с использованием спутниковых технол</w:t>
            </w:r>
            <w:r w:rsidRPr="003B0D69">
              <w:t>о</w:t>
            </w:r>
            <w:r w:rsidRPr="003B0D69">
              <w:t>гий, процентов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5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7</w:t>
            </w:r>
          </w:p>
        </w:tc>
      </w:tr>
      <w:tr w:rsidR="003B0D69" w:rsidRPr="003B0D69" w:rsidTr="006E3836">
        <w:trPr>
          <w:trHeight w:val="225"/>
        </w:trPr>
        <w:tc>
          <w:tcPr>
            <w:tcW w:w="3369" w:type="dxa"/>
            <w:vMerge w:val="restart"/>
          </w:tcPr>
          <w:p w:rsidR="00A37860" w:rsidRPr="003B0D69" w:rsidRDefault="00042CC5" w:rsidP="00A37860">
            <w:pPr>
              <w:spacing w:line="276" w:lineRule="auto"/>
            </w:pPr>
            <w:r w:rsidRPr="003B0D69">
              <w:t>Задача 7</w:t>
            </w:r>
            <w:r w:rsidR="00A37860" w:rsidRPr="003B0D69">
              <w:t>. Использование р</w:t>
            </w:r>
            <w:r w:rsidR="00A37860" w:rsidRPr="003B0D69">
              <w:t>е</w:t>
            </w:r>
            <w:r w:rsidR="00A37860" w:rsidRPr="003B0D69">
              <w:t>зультатов космической де</w:t>
            </w:r>
            <w:r w:rsidR="00A37860" w:rsidRPr="003B0D69">
              <w:t>я</w:t>
            </w:r>
            <w:r w:rsidR="00A37860" w:rsidRPr="003B0D69">
              <w:t>тельности в интересах соц</w:t>
            </w:r>
            <w:r w:rsidR="00A37860" w:rsidRPr="003B0D69">
              <w:t>и</w:t>
            </w:r>
            <w:r w:rsidR="00A37860" w:rsidRPr="003B0D69">
              <w:t>ально-экономического разв</w:t>
            </w:r>
            <w:r w:rsidR="00A37860" w:rsidRPr="003B0D69">
              <w:t>и</w:t>
            </w:r>
            <w:r w:rsidR="00A37860" w:rsidRPr="003B0D69">
              <w:t>тия Ханты-Мансийского а</w:t>
            </w:r>
            <w:r w:rsidR="00A37860" w:rsidRPr="003B0D69">
              <w:t>в</w:t>
            </w:r>
            <w:r w:rsidR="00A37860" w:rsidRPr="003B0D69">
              <w:t xml:space="preserve">тономного округа – Югры </w:t>
            </w: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Количество созданных региональных Центров космических услуг Ханты-Мансийского автономного округа – Югры, ед</w:t>
            </w:r>
            <w:r w:rsidR="00612E3F" w:rsidRPr="003B0D69">
              <w:t>иниц</w:t>
            </w:r>
          </w:p>
        </w:tc>
        <w:tc>
          <w:tcPr>
            <w:tcW w:w="992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</w:t>
            </w:r>
          </w:p>
        </w:tc>
        <w:tc>
          <w:tcPr>
            <w:tcW w:w="1134" w:type="dxa"/>
          </w:tcPr>
          <w:p w:rsidR="00A37860" w:rsidRPr="003B0D69" w:rsidRDefault="00A37860" w:rsidP="00C50FE1">
            <w:pPr>
              <w:spacing w:line="276" w:lineRule="auto"/>
              <w:jc w:val="center"/>
            </w:pPr>
            <w:r w:rsidRPr="003B0D69">
              <w:t>1</w:t>
            </w:r>
          </w:p>
        </w:tc>
      </w:tr>
      <w:tr w:rsidR="003B0D69" w:rsidRPr="003B0D69" w:rsidTr="006E3836">
        <w:trPr>
          <w:trHeight w:val="490"/>
        </w:trPr>
        <w:tc>
          <w:tcPr>
            <w:tcW w:w="3369" w:type="dxa"/>
            <w:vMerge/>
          </w:tcPr>
          <w:p w:rsidR="00A37860" w:rsidRPr="003B0D69" w:rsidRDefault="00A37860" w:rsidP="00C50FE1">
            <w:pPr>
              <w:spacing w:line="276" w:lineRule="auto"/>
            </w:pPr>
          </w:p>
        </w:tc>
        <w:tc>
          <w:tcPr>
            <w:tcW w:w="4394" w:type="dxa"/>
          </w:tcPr>
          <w:p w:rsidR="00A37860" w:rsidRPr="003B0D69" w:rsidRDefault="00A37860" w:rsidP="006E3836">
            <w:r w:rsidRPr="003B0D69">
              <w:t>Готовность РНИС Югры к навигацио</w:t>
            </w:r>
            <w:r w:rsidRPr="003B0D69">
              <w:t>н</w:t>
            </w:r>
            <w:r w:rsidRPr="003B0D69">
              <w:t xml:space="preserve">ному мониторингу транспортных средств, </w:t>
            </w:r>
            <w:r w:rsidR="00612E3F" w:rsidRPr="003B0D69">
              <w:t>тысяч </w:t>
            </w:r>
            <w:r w:rsidR="00824E45" w:rsidRPr="003B0D69">
              <w:t>ед</w:t>
            </w:r>
            <w:r w:rsidR="00612E3F" w:rsidRPr="003B0D69">
              <w:t>иниц</w:t>
            </w:r>
          </w:p>
        </w:tc>
        <w:tc>
          <w:tcPr>
            <w:tcW w:w="992" w:type="dxa"/>
          </w:tcPr>
          <w:p w:rsidR="00A37860" w:rsidRPr="003B0D69" w:rsidRDefault="00824E45" w:rsidP="004322B7">
            <w:pPr>
              <w:spacing w:line="276" w:lineRule="auto"/>
              <w:ind w:left="-78" w:right="-168"/>
              <w:jc w:val="center"/>
            </w:pPr>
            <w:r w:rsidRPr="003B0D69">
              <w:t>10</w:t>
            </w:r>
          </w:p>
        </w:tc>
        <w:tc>
          <w:tcPr>
            <w:tcW w:w="1134" w:type="dxa"/>
          </w:tcPr>
          <w:p w:rsidR="00A37860" w:rsidRPr="003B0D69" w:rsidRDefault="00824E45" w:rsidP="00C50FE1">
            <w:pPr>
              <w:spacing w:line="276" w:lineRule="auto"/>
              <w:jc w:val="center"/>
            </w:pPr>
            <w:r w:rsidRPr="003B0D69">
              <w:t>10</w:t>
            </w:r>
          </w:p>
        </w:tc>
      </w:tr>
    </w:tbl>
    <w:p w:rsidR="006E3836" w:rsidRPr="006E3836" w:rsidRDefault="006E3836" w:rsidP="006E3836">
      <w:pPr>
        <w:tabs>
          <w:tab w:val="left" w:pos="851"/>
        </w:tabs>
        <w:jc w:val="both"/>
        <w:rPr>
          <w:sz w:val="28"/>
          <w:szCs w:val="28"/>
        </w:rPr>
      </w:pPr>
    </w:p>
    <w:p w:rsidR="0066020C" w:rsidRPr="003B0D69" w:rsidRDefault="0066020C" w:rsidP="00AC712C">
      <w:pPr>
        <w:pStyle w:val="a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П</w:t>
      </w:r>
      <w:r w:rsidR="008344E3" w:rsidRPr="003B0D69">
        <w:rPr>
          <w:rFonts w:ascii="Times New Roman" w:hAnsi="Times New Roman"/>
          <w:sz w:val="28"/>
          <w:szCs w:val="28"/>
        </w:rPr>
        <w:t>ри</w:t>
      </w:r>
      <w:r w:rsidRPr="003B0D69">
        <w:rPr>
          <w:rFonts w:ascii="Times New Roman" w:hAnsi="Times New Roman"/>
          <w:sz w:val="28"/>
          <w:szCs w:val="28"/>
        </w:rPr>
        <w:t xml:space="preserve"> реализации мероприятий </w:t>
      </w:r>
      <w:r w:rsidR="00A70950" w:rsidRPr="003B0D69">
        <w:rPr>
          <w:rFonts w:ascii="Times New Roman" w:hAnsi="Times New Roman"/>
          <w:sz w:val="28"/>
          <w:szCs w:val="28"/>
        </w:rPr>
        <w:t>ц</w:t>
      </w:r>
      <w:r w:rsidR="00EC1F93" w:rsidRPr="003B0D69">
        <w:rPr>
          <w:rFonts w:ascii="Times New Roman" w:hAnsi="Times New Roman"/>
          <w:sz w:val="28"/>
          <w:szCs w:val="28"/>
        </w:rPr>
        <w:t>елевой п</w:t>
      </w:r>
      <w:r w:rsidRPr="003B0D69">
        <w:rPr>
          <w:rFonts w:ascii="Times New Roman" w:hAnsi="Times New Roman"/>
          <w:sz w:val="28"/>
          <w:szCs w:val="28"/>
        </w:rPr>
        <w:t>рограммы</w:t>
      </w:r>
      <w:r w:rsidR="00EC1F93" w:rsidRPr="003B0D69">
        <w:rPr>
          <w:rFonts w:ascii="Times New Roman" w:hAnsi="Times New Roman"/>
          <w:sz w:val="28"/>
          <w:szCs w:val="28"/>
        </w:rPr>
        <w:t>,</w:t>
      </w:r>
      <w:r w:rsidRPr="003B0D69">
        <w:rPr>
          <w:rFonts w:ascii="Times New Roman" w:hAnsi="Times New Roman"/>
          <w:sz w:val="28"/>
          <w:szCs w:val="28"/>
        </w:rPr>
        <w:t xml:space="preserve"> предусмотренных </w:t>
      </w:r>
      <w:r w:rsidR="00A70950" w:rsidRPr="003B0D69">
        <w:rPr>
          <w:rFonts w:ascii="Times New Roman" w:hAnsi="Times New Roman"/>
          <w:sz w:val="28"/>
          <w:szCs w:val="28"/>
        </w:rPr>
        <w:t xml:space="preserve">ее </w:t>
      </w:r>
      <w:r w:rsidRPr="003B0D69">
        <w:rPr>
          <w:rFonts w:ascii="Times New Roman" w:hAnsi="Times New Roman"/>
          <w:sz w:val="28"/>
          <w:szCs w:val="28"/>
        </w:rPr>
        <w:t xml:space="preserve">задачей </w:t>
      </w:r>
      <w:r w:rsidR="003859EE" w:rsidRPr="003B0D69">
        <w:rPr>
          <w:rFonts w:ascii="Times New Roman" w:hAnsi="Times New Roman"/>
          <w:sz w:val="28"/>
          <w:szCs w:val="28"/>
        </w:rPr>
        <w:t xml:space="preserve">1 </w:t>
      </w:r>
      <w:r w:rsidR="00EC1F93" w:rsidRPr="003B0D69">
        <w:rPr>
          <w:rFonts w:ascii="Times New Roman" w:hAnsi="Times New Roman"/>
          <w:sz w:val="28"/>
          <w:szCs w:val="28"/>
        </w:rPr>
        <w:t>«</w:t>
      </w:r>
      <w:r w:rsidRPr="003B0D69">
        <w:rPr>
          <w:rFonts w:ascii="Times New Roman" w:hAnsi="Times New Roman"/>
          <w:sz w:val="28"/>
          <w:szCs w:val="28"/>
        </w:rPr>
        <w:t>Управление развитием информационного общества и электронного правительства»</w:t>
      </w:r>
      <w:r w:rsidR="007A56BD" w:rsidRPr="003B0D69">
        <w:rPr>
          <w:rFonts w:ascii="Times New Roman" w:hAnsi="Times New Roman"/>
          <w:sz w:val="28"/>
          <w:szCs w:val="28"/>
        </w:rPr>
        <w:t>,</w:t>
      </w:r>
      <w:r w:rsidRPr="003B0D69">
        <w:rPr>
          <w:rFonts w:ascii="Times New Roman" w:hAnsi="Times New Roman"/>
          <w:sz w:val="28"/>
          <w:szCs w:val="28"/>
        </w:rPr>
        <w:t xml:space="preserve"> расходные обязательства </w:t>
      </w:r>
      <w:r w:rsidR="001B0B90" w:rsidRPr="003B0D69">
        <w:rPr>
          <w:rFonts w:ascii="Times New Roman" w:hAnsi="Times New Roman"/>
          <w:sz w:val="28"/>
          <w:szCs w:val="28"/>
        </w:rPr>
        <w:t xml:space="preserve">бюджета </w:t>
      </w:r>
      <w:r w:rsidR="00612E3F" w:rsidRPr="003B0D69">
        <w:rPr>
          <w:rFonts w:ascii="Times New Roman" w:hAnsi="Times New Roman"/>
          <w:sz w:val="28"/>
          <w:szCs w:val="28"/>
        </w:rPr>
        <w:t xml:space="preserve">автономного округа </w:t>
      </w:r>
      <w:r w:rsidR="001B0B90" w:rsidRPr="003B0D69">
        <w:rPr>
          <w:rFonts w:ascii="Times New Roman" w:hAnsi="Times New Roman"/>
          <w:sz w:val="28"/>
          <w:szCs w:val="28"/>
        </w:rPr>
        <w:t>испо</w:t>
      </w:r>
      <w:r w:rsidR="001B0B90" w:rsidRPr="003B0D69">
        <w:rPr>
          <w:rFonts w:ascii="Times New Roman" w:hAnsi="Times New Roman"/>
          <w:sz w:val="28"/>
          <w:szCs w:val="28"/>
        </w:rPr>
        <w:t>л</w:t>
      </w:r>
      <w:r w:rsidR="001B0B90" w:rsidRPr="003B0D69">
        <w:rPr>
          <w:rFonts w:ascii="Times New Roman" w:hAnsi="Times New Roman"/>
          <w:sz w:val="28"/>
          <w:szCs w:val="28"/>
        </w:rPr>
        <w:t xml:space="preserve">нены на сумму </w:t>
      </w:r>
      <w:r w:rsidR="00FC5AA1" w:rsidRPr="003B0D69">
        <w:rPr>
          <w:rFonts w:ascii="Times New Roman" w:hAnsi="Times New Roman"/>
          <w:sz w:val="28"/>
          <w:szCs w:val="28"/>
        </w:rPr>
        <w:t>30 719,7</w:t>
      </w:r>
      <w:r w:rsidRPr="003B0D69">
        <w:rPr>
          <w:rFonts w:ascii="Times New Roman" w:hAnsi="Times New Roman"/>
          <w:sz w:val="28"/>
          <w:szCs w:val="28"/>
        </w:rPr>
        <w:t xml:space="preserve"> тыс. рублей</w:t>
      </w:r>
      <w:r w:rsidR="007A56BD" w:rsidRPr="003B0D69">
        <w:rPr>
          <w:rFonts w:ascii="Times New Roman" w:hAnsi="Times New Roman"/>
          <w:sz w:val="28"/>
          <w:szCs w:val="28"/>
        </w:rPr>
        <w:t>,</w:t>
      </w:r>
      <w:r w:rsidRPr="003B0D69">
        <w:rPr>
          <w:rFonts w:ascii="Times New Roman" w:hAnsi="Times New Roman"/>
          <w:sz w:val="28"/>
          <w:szCs w:val="28"/>
        </w:rPr>
        <w:t xml:space="preserve"> или </w:t>
      </w:r>
      <w:r w:rsidR="00FC5AA1" w:rsidRPr="003B0D69">
        <w:rPr>
          <w:rFonts w:ascii="Times New Roman" w:hAnsi="Times New Roman"/>
          <w:sz w:val="28"/>
          <w:szCs w:val="28"/>
        </w:rPr>
        <w:t>99,7% к плану на 2013</w:t>
      </w:r>
      <w:r w:rsidR="001B0B90" w:rsidRPr="003B0D69">
        <w:rPr>
          <w:rFonts w:ascii="Times New Roman" w:hAnsi="Times New Roman"/>
          <w:sz w:val="28"/>
          <w:szCs w:val="28"/>
        </w:rPr>
        <w:t xml:space="preserve"> год (</w:t>
      </w:r>
      <w:r w:rsidR="00FC5AA1" w:rsidRPr="003B0D69">
        <w:rPr>
          <w:rFonts w:ascii="Times New Roman" w:hAnsi="Times New Roman"/>
          <w:sz w:val="28"/>
          <w:szCs w:val="28"/>
        </w:rPr>
        <w:t>30 796,8</w:t>
      </w:r>
      <w:r w:rsidRPr="003B0D69">
        <w:rPr>
          <w:rFonts w:ascii="Times New Roman" w:hAnsi="Times New Roman"/>
          <w:sz w:val="28"/>
          <w:szCs w:val="28"/>
        </w:rPr>
        <w:t xml:space="preserve"> тыс. рублей).</w:t>
      </w:r>
    </w:p>
    <w:p w:rsidR="00EC1F93" w:rsidRPr="003B0D69" w:rsidRDefault="003859EE" w:rsidP="00AC712C">
      <w:pPr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О</w:t>
      </w:r>
      <w:r w:rsidR="00EC1F93" w:rsidRPr="003B0D69">
        <w:rPr>
          <w:sz w:val="28"/>
          <w:szCs w:val="28"/>
        </w:rPr>
        <w:t>рганизовано информационное и аналитическое сопровождение мер</w:t>
      </w:r>
      <w:r w:rsidR="00EC1F93" w:rsidRPr="003B0D69">
        <w:rPr>
          <w:sz w:val="28"/>
          <w:szCs w:val="28"/>
        </w:rPr>
        <w:t>о</w:t>
      </w:r>
      <w:r w:rsidR="00EC1F93" w:rsidRPr="003B0D69">
        <w:rPr>
          <w:sz w:val="28"/>
          <w:szCs w:val="28"/>
        </w:rPr>
        <w:t>приятий Целевой программы посредством оперативного и систематического информирования широкой общественности о процессах информатизации в а</w:t>
      </w:r>
      <w:r w:rsidR="00EC1F93" w:rsidRPr="003B0D69">
        <w:rPr>
          <w:sz w:val="28"/>
          <w:szCs w:val="28"/>
        </w:rPr>
        <w:t>в</w:t>
      </w:r>
      <w:r w:rsidR="00EC1F93" w:rsidRPr="003B0D69">
        <w:rPr>
          <w:sz w:val="28"/>
          <w:szCs w:val="28"/>
        </w:rPr>
        <w:t>тономном округе. Были подготовлены аналитические статьи, доклады и статьи, пресс-релизы, посвященные реализации программы для размещения в фед</w:t>
      </w:r>
      <w:r w:rsidR="00EC1F93" w:rsidRPr="003B0D69">
        <w:rPr>
          <w:sz w:val="28"/>
          <w:szCs w:val="28"/>
        </w:rPr>
        <w:t>е</w:t>
      </w:r>
      <w:r w:rsidR="00EC1F93" w:rsidRPr="003B0D69">
        <w:rPr>
          <w:sz w:val="28"/>
          <w:szCs w:val="28"/>
        </w:rPr>
        <w:t xml:space="preserve">ральных и региональных печатных изданиях и Интернет-ресурсах. </w:t>
      </w:r>
    </w:p>
    <w:p w:rsidR="00EC1F93" w:rsidRPr="003B0D69" w:rsidRDefault="00042CC5" w:rsidP="00AC712C">
      <w:pPr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lastRenderedPageBreak/>
        <w:t xml:space="preserve">4 – </w:t>
      </w:r>
      <w:r w:rsidR="00EC1F93" w:rsidRPr="003B0D69">
        <w:rPr>
          <w:sz w:val="28"/>
          <w:szCs w:val="28"/>
        </w:rPr>
        <w:t xml:space="preserve">5 июня 2013 года в Ханты-Мансийске  состоялся </w:t>
      </w:r>
      <w:r w:rsidR="00EC1F93" w:rsidRPr="006E3836">
        <w:rPr>
          <w:b/>
          <w:sz w:val="28"/>
          <w:szCs w:val="28"/>
          <w:u w:val="single"/>
        </w:rPr>
        <w:t xml:space="preserve">V </w:t>
      </w:r>
      <w:proofErr w:type="gramStart"/>
      <w:r w:rsidR="00EC1F93" w:rsidRPr="006E3836">
        <w:rPr>
          <w:b/>
          <w:sz w:val="28"/>
          <w:szCs w:val="28"/>
          <w:u w:val="single"/>
        </w:rPr>
        <w:t>Международный</w:t>
      </w:r>
      <w:proofErr w:type="gramEnd"/>
      <w:r w:rsidR="00EC1F93" w:rsidRPr="006E3836">
        <w:rPr>
          <w:b/>
          <w:sz w:val="28"/>
          <w:szCs w:val="28"/>
          <w:u w:val="single"/>
        </w:rPr>
        <w:t xml:space="preserve"> IT-Форум</w:t>
      </w:r>
      <w:r w:rsidR="00EC1F93" w:rsidRPr="003B0D69">
        <w:rPr>
          <w:sz w:val="28"/>
          <w:szCs w:val="28"/>
        </w:rPr>
        <w:t>. Организаторы Форума: Правительство автономного округа и Общ</w:t>
      </w:r>
      <w:r w:rsidR="00EC1F93" w:rsidRPr="003B0D69">
        <w:rPr>
          <w:sz w:val="28"/>
          <w:szCs w:val="28"/>
        </w:rPr>
        <w:t>е</w:t>
      </w:r>
      <w:r w:rsidR="00EC1F93" w:rsidRPr="003B0D69">
        <w:rPr>
          <w:sz w:val="28"/>
          <w:szCs w:val="28"/>
        </w:rPr>
        <w:t>ственная палата автономного округа. Цель IT-Форума – обмен российским и международным опытом формирования информационного общества и экспе</w:t>
      </w:r>
      <w:r w:rsidR="00EC1F93" w:rsidRPr="003B0D69">
        <w:rPr>
          <w:sz w:val="28"/>
          <w:szCs w:val="28"/>
        </w:rPr>
        <w:t>р</w:t>
      </w:r>
      <w:r w:rsidR="00EC1F93" w:rsidRPr="003B0D69">
        <w:rPr>
          <w:sz w:val="28"/>
          <w:szCs w:val="28"/>
        </w:rPr>
        <w:t>тиза предлагаемых решений.</w:t>
      </w:r>
    </w:p>
    <w:p w:rsidR="00EC1F93" w:rsidRPr="003B0D69" w:rsidRDefault="00EC1F93" w:rsidP="00AC712C">
      <w:pPr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На форуме присутствовали делегации международных организаций: И</w:t>
      </w:r>
      <w:r w:rsidRPr="003B0D69">
        <w:rPr>
          <w:sz w:val="28"/>
          <w:szCs w:val="28"/>
        </w:rPr>
        <w:t>н</w:t>
      </w:r>
      <w:r w:rsidRPr="003B0D69">
        <w:rPr>
          <w:sz w:val="28"/>
          <w:szCs w:val="28"/>
        </w:rPr>
        <w:t>ститута ЮНЕСКО по информационным технологиям и образованию, Всеми</w:t>
      </w:r>
      <w:r w:rsidRPr="003B0D69">
        <w:rPr>
          <w:sz w:val="28"/>
          <w:szCs w:val="28"/>
        </w:rPr>
        <w:t>р</w:t>
      </w:r>
      <w:r w:rsidRPr="003B0D69">
        <w:rPr>
          <w:sz w:val="28"/>
          <w:szCs w:val="28"/>
        </w:rPr>
        <w:t xml:space="preserve">ного Банка, представители международных компаний - </w:t>
      </w:r>
      <w:proofErr w:type="spellStart"/>
      <w:r w:rsidRPr="003B0D69">
        <w:rPr>
          <w:sz w:val="28"/>
          <w:szCs w:val="28"/>
        </w:rPr>
        <w:t>вендоров</w:t>
      </w:r>
      <w:proofErr w:type="spellEnd"/>
      <w:r w:rsidRPr="003B0D69">
        <w:rPr>
          <w:sz w:val="28"/>
          <w:szCs w:val="28"/>
        </w:rPr>
        <w:t xml:space="preserve">: </w:t>
      </w:r>
      <w:proofErr w:type="spellStart"/>
      <w:r w:rsidRPr="003B0D69">
        <w:rPr>
          <w:sz w:val="28"/>
          <w:szCs w:val="28"/>
        </w:rPr>
        <w:t>Hewlett-Packard</w:t>
      </w:r>
      <w:proofErr w:type="spellEnd"/>
      <w:r w:rsidRPr="003B0D69">
        <w:rPr>
          <w:sz w:val="28"/>
          <w:szCs w:val="28"/>
        </w:rPr>
        <w:t xml:space="preserve">, </w:t>
      </w:r>
      <w:proofErr w:type="spellStart"/>
      <w:r w:rsidRPr="003B0D69">
        <w:rPr>
          <w:sz w:val="28"/>
          <w:szCs w:val="28"/>
        </w:rPr>
        <w:t>Oracle</w:t>
      </w:r>
      <w:proofErr w:type="spellEnd"/>
      <w:r w:rsidRPr="003B0D69">
        <w:rPr>
          <w:sz w:val="28"/>
          <w:szCs w:val="28"/>
        </w:rPr>
        <w:t xml:space="preserve">, </w:t>
      </w:r>
      <w:proofErr w:type="spellStart"/>
      <w:r w:rsidRPr="003B0D69">
        <w:rPr>
          <w:sz w:val="28"/>
          <w:szCs w:val="28"/>
        </w:rPr>
        <w:t>Microsoft</w:t>
      </w:r>
      <w:proofErr w:type="spellEnd"/>
      <w:r w:rsidRPr="003B0D69">
        <w:rPr>
          <w:sz w:val="28"/>
          <w:szCs w:val="28"/>
        </w:rPr>
        <w:t xml:space="preserve">, IBM, </w:t>
      </w:r>
      <w:proofErr w:type="spellStart"/>
      <w:r w:rsidRPr="003B0D69">
        <w:rPr>
          <w:sz w:val="28"/>
          <w:szCs w:val="28"/>
        </w:rPr>
        <w:t>Xerox</w:t>
      </w:r>
      <w:proofErr w:type="spellEnd"/>
      <w:r w:rsidRPr="003B0D69">
        <w:rPr>
          <w:sz w:val="28"/>
          <w:szCs w:val="28"/>
        </w:rPr>
        <w:t xml:space="preserve">. </w:t>
      </w:r>
      <w:proofErr w:type="gramStart"/>
      <w:r w:rsidR="004D4573" w:rsidRPr="003B0D69">
        <w:rPr>
          <w:sz w:val="28"/>
          <w:szCs w:val="28"/>
        </w:rPr>
        <w:t>В мероприятиях форума приняли уч</w:t>
      </w:r>
      <w:r w:rsidR="004D4573" w:rsidRPr="003B0D69">
        <w:rPr>
          <w:sz w:val="28"/>
          <w:szCs w:val="28"/>
        </w:rPr>
        <w:t>а</w:t>
      </w:r>
      <w:r w:rsidR="004D4573" w:rsidRPr="003B0D69">
        <w:rPr>
          <w:sz w:val="28"/>
          <w:szCs w:val="28"/>
        </w:rPr>
        <w:t>стие представители Словацкой Республики, участники из США, Великобрит</w:t>
      </w:r>
      <w:r w:rsidR="004D4573" w:rsidRPr="003B0D69">
        <w:rPr>
          <w:sz w:val="28"/>
          <w:szCs w:val="28"/>
        </w:rPr>
        <w:t>а</w:t>
      </w:r>
      <w:r w:rsidR="004D4573" w:rsidRPr="003B0D69">
        <w:rPr>
          <w:sz w:val="28"/>
          <w:szCs w:val="28"/>
        </w:rPr>
        <w:t>нии, Китая, Сингапура, Кореи, Казахстана, Украины, Белоруссии, Также в</w:t>
      </w:r>
      <w:r w:rsidRPr="003B0D69">
        <w:rPr>
          <w:sz w:val="28"/>
          <w:szCs w:val="28"/>
        </w:rPr>
        <w:t xml:space="preserve"> р</w:t>
      </w:r>
      <w:r w:rsidRPr="003B0D69">
        <w:rPr>
          <w:sz w:val="28"/>
          <w:szCs w:val="28"/>
        </w:rPr>
        <w:t>а</w:t>
      </w:r>
      <w:r w:rsidRPr="003B0D69">
        <w:rPr>
          <w:sz w:val="28"/>
          <w:szCs w:val="28"/>
        </w:rPr>
        <w:t xml:space="preserve">боте </w:t>
      </w:r>
      <w:r w:rsidR="004D4573" w:rsidRPr="003B0D69">
        <w:rPr>
          <w:sz w:val="28"/>
          <w:szCs w:val="28"/>
        </w:rPr>
        <w:t>ф</w:t>
      </w:r>
      <w:r w:rsidRPr="003B0D69">
        <w:rPr>
          <w:sz w:val="28"/>
          <w:szCs w:val="28"/>
        </w:rPr>
        <w:t>орума принимали участие представители из 30 регионов России (в том числе Москва, Санкт-Петербург, Вологодская область, Красноярский край, Курганская область, Нижегородская область, Омская область, Пермский край, Хабаровский край, Республика Карелия, Республика Коми, Республика Тата</w:t>
      </w:r>
      <w:r w:rsidRPr="003B0D69">
        <w:rPr>
          <w:sz w:val="28"/>
          <w:szCs w:val="28"/>
        </w:rPr>
        <w:t>р</w:t>
      </w:r>
      <w:r w:rsidRPr="003B0D69">
        <w:rPr>
          <w:sz w:val="28"/>
          <w:szCs w:val="28"/>
        </w:rPr>
        <w:t>стан, Свердловская область, Томская область, Тюменская область</w:t>
      </w:r>
      <w:proofErr w:type="gramEnd"/>
      <w:r w:rsidRPr="003B0D69">
        <w:rPr>
          <w:sz w:val="28"/>
          <w:szCs w:val="28"/>
        </w:rPr>
        <w:t xml:space="preserve">, </w:t>
      </w:r>
      <w:proofErr w:type="gramStart"/>
      <w:r w:rsidRPr="003B0D69">
        <w:rPr>
          <w:sz w:val="28"/>
          <w:szCs w:val="28"/>
        </w:rPr>
        <w:t>Челябинская область, Ярославская область, Московская область и др.).</w:t>
      </w:r>
      <w:proofErr w:type="gramEnd"/>
    </w:p>
    <w:p w:rsidR="00EC1F93" w:rsidRPr="003B0D69" w:rsidRDefault="00EC1F93" w:rsidP="00AC712C">
      <w:pPr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Всего в работе пленарных и секционных заседаний приняли участие б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>лее 800 человек. С учетом участников и посетителей выставки в работе Форума приняло участие более 1500 человек.</w:t>
      </w:r>
    </w:p>
    <w:p w:rsidR="00042CC5" w:rsidRPr="003B0D69" w:rsidRDefault="00EC1F93" w:rsidP="00AC712C">
      <w:pPr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На Форуме был подписан ряд соглашений:</w:t>
      </w:r>
    </w:p>
    <w:p w:rsidR="00042CC5" w:rsidRPr="003B0D69" w:rsidRDefault="00042CC5" w:rsidP="00AC712C">
      <w:pPr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t xml:space="preserve">1) </w:t>
      </w:r>
      <w:r w:rsidR="00EC1F93" w:rsidRPr="003B0D69">
        <w:rPr>
          <w:sz w:val="28"/>
          <w:szCs w:val="28"/>
        </w:rPr>
        <w:t>Соглашение о сотрудничестве между Правительством Ханты-Мансийского автономного округа – Югры и Федеральным государственным унитарным предприятием «Почта России»;</w:t>
      </w:r>
    </w:p>
    <w:p w:rsidR="00042CC5" w:rsidRPr="003B0D69" w:rsidRDefault="00042CC5" w:rsidP="00AC712C">
      <w:pPr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t xml:space="preserve">2) </w:t>
      </w:r>
      <w:r w:rsidR="00EC1F93" w:rsidRPr="003B0D69">
        <w:rPr>
          <w:sz w:val="28"/>
          <w:szCs w:val="28"/>
        </w:rPr>
        <w:t>Меморандум о взаимопонимании между Правительством Ханты-Мансийского автономного округа – Югры и Международным банком реко</w:t>
      </w:r>
      <w:r w:rsidR="00EC1F93" w:rsidRPr="003B0D69">
        <w:rPr>
          <w:sz w:val="28"/>
          <w:szCs w:val="28"/>
        </w:rPr>
        <w:t>н</w:t>
      </w:r>
      <w:r w:rsidR="00EC1F93" w:rsidRPr="003B0D69">
        <w:rPr>
          <w:sz w:val="28"/>
          <w:szCs w:val="28"/>
        </w:rPr>
        <w:t>струкции и развития.</w:t>
      </w:r>
    </w:p>
    <w:p w:rsidR="00EC1F93" w:rsidRPr="003B0D69" w:rsidRDefault="00042CC5" w:rsidP="00AC712C">
      <w:pPr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t xml:space="preserve">3) </w:t>
      </w:r>
      <w:r w:rsidR="00EC1F93" w:rsidRPr="003B0D69">
        <w:rPr>
          <w:sz w:val="28"/>
          <w:szCs w:val="28"/>
        </w:rPr>
        <w:t>Соглашение о сотрудничестве между Правительством Ханты-Мансийского автономного округа – Югры и ОАО «Управление волоконно-оптическими линиями связи на воздушных линиях электропередачи межреги</w:t>
      </w:r>
      <w:r w:rsidR="00EC1F93" w:rsidRPr="003B0D69">
        <w:rPr>
          <w:sz w:val="28"/>
          <w:szCs w:val="28"/>
        </w:rPr>
        <w:t>о</w:t>
      </w:r>
      <w:r w:rsidR="00EC1F93" w:rsidRPr="003B0D69">
        <w:rPr>
          <w:sz w:val="28"/>
          <w:szCs w:val="28"/>
        </w:rPr>
        <w:t>нальных распределительных сетевых компаний».</w:t>
      </w:r>
    </w:p>
    <w:p w:rsidR="00EC1F93" w:rsidRPr="003B0D69" w:rsidRDefault="00EC1F93" w:rsidP="00AC712C">
      <w:pPr>
        <w:pStyle w:val="a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В рамках мероприятия прошли 11 параллельных тематических секций, в ходе которых прошло активное обсуждение проблем развития информационн</w:t>
      </w:r>
      <w:r w:rsidRPr="003B0D69">
        <w:rPr>
          <w:rFonts w:ascii="Times New Roman" w:hAnsi="Times New Roman"/>
          <w:sz w:val="28"/>
          <w:szCs w:val="28"/>
        </w:rPr>
        <w:t>о</w:t>
      </w:r>
      <w:r w:rsidRPr="003B0D69">
        <w:rPr>
          <w:rFonts w:ascii="Times New Roman" w:hAnsi="Times New Roman"/>
          <w:sz w:val="28"/>
          <w:szCs w:val="28"/>
        </w:rPr>
        <w:t>го общества в России, обмен международным и региональным опытом, разр</w:t>
      </w:r>
      <w:r w:rsidRPr="003B0D69">
        <w:rPr>
          <w:rFonts w:ascii="Times New Roman" w:hAnsi="Times New Roman"/>
          <w:sz w:val="28"/>
          <w:szCs w:val="28"/>
        </w:rPr>
        <w:t>а</w:t>
      </w:r>
      <w:r w:rsidRPr="003B0D69">
        <w:rPr>
          <w:rFonts w:ascii="Times New Roman" w:hAnsi="Times New Roman"/>
          <w:sz w:val="28"/>
          <w:szCs w:val="28"/>
        </w:rPr>
        <w:t>батывались предложения и рекомендации, направленные на оптимизацию и к</w:t>
      </w:r>
      <w:r w:rsidRPr="003B0D69">
        <w:rPr>
          <w:rFonts w:ascii="Times New Roman" w:hAnsi="Times New Roman"/>
          <w:sz w:val="28"/>
          <w:szCs w:val="28"/>
        </w:rPr>
        <w:t>о</w:t>
      </w:r>
      <w:r w:rsidRPr="003B0D69">
        <w:rPr>
          <w:rFonts w:ascii="Times New Roman" w:hAnsi="Times New Roman"/>
          <w:sz w:val="28"/>
          <w:szCs w:val="28"/>
        </w:rPr>
        <w:t xml:space="preserve">ординацию усилий руководителей и </w:t>
      </w:r>
      <w:proofErr w:type="gramStart"/>
      <w:r w:rsidRPr="003B0D69">
        <w:rPr>
          <w:rFonts w:ascii="Times New Roman" w:hAnsi="Times New Roman"/>
          <w:sz w:val="28"/>
          <w:szCs w:val="28"/>
        </w:rPr>
        <w:t>представителей</w:t>
      </w:r>
      <w:proofErr w:type="gramEnd"/>
      <w:r w:rsidRPr="003B0D69">
        <w:rPr>
          <w:rFonts w:ascii="Times New Roman" w:hAnsi="Times New Roman"/>
          <w:sz w:val="28"/>
          <w:szCs w:val="28"/>
        </w:rPr>
        <w:t xml:space="preserve"> федеральных и регионал</w:t>
      </w:r>
      <w:r w:rsidRPr="003B0D69">
        <w:rPr>
          <w:rFonts w:ascii="Times New Roman" w:hAnsi="Times New Roman"/>
          <w:sz w:val="28"/>
          <w:szCs w:val="28"/>
        </w:rPr>
        <w:t>ь</w:t>
      </w:r>
      <w:r w:rsidRPr="003B0D69">
        <w:rPr>
          <w:rFonts w:ascii="Times New Roman" w:hAnsi="Times New Roman"/>
          <w:sz w:val="28"/>
          <w:szCs w:val="28"/>
        </w:rPr>
        <w:t>ных органов государственной власти, органов местного самоуправления, пре</w:t>
      </w:r>
      <w:r w:rsidRPr="003B0D69">
        <w:rPr>
          <w:rFonts w:ascii="Times New Roman" w:hAnsi="Times New Roman"/>
          <w:sz w:val="28"/>
          <w:szCs w:val="28"/>
        </w:rPr>
        <w:t>д</w:t>
      </w:r>
      <w:r w:rsidRPr="003B0D69">
        <w:rPr>
          <w:rFonts w:ascii="Times New Roman" w:hAnsi="Times New Roman"/>
          <w:sz w:val="28"/>
          <w:szCs w:val="28"/>
        </w:rPr>
        <w:t>ставителей бизнеса, гражданского общества, научно-образовательного сообщ</w:t>
      </w:r>
      <w:r w:rsidRPr="003B0D69">
        <w:rPr>
          <w:rFonts w:ascii="Times New Roman" w:hAnsi="Times New Roman"/>
          <w:sz w:val="28"/>
          <w:szCs w:val="28"/>
        </w:rPr>
        <w:t>е</w:t>
      </w:r>
      <w:r w:rsidRPr="003B0D69">
        <w:rPr>
          <w:rFonts w:ascii="Times New Roman" w:hAnsi="Times New Roman"/>
          <w:sz w:val="28"/>
          <w:szCs w:val="28"/>
        </w:rPr>
        <w:t>ства и других заинтересованных сторон.</w:t>
      </w:r>
    </w:p>
    <w:p w:rsidR="00EC1F93" w:rsidRPr="003B0D69" w:rsidRDefault="00EC1F93" w:rsidP="00AC712C">
      <w:pPr>
        <w:pStyle w:val="a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Всего за 2 дня работы Форума участники заслушали и обсудили 83 докл</w:t>
      </w:r>
      <w:r w:rsidRPr="003B0D69">
        <w:rPr>
          <w:rFonts w:ascii="Times New Roman" w:hAnsi="Times New Roman"/>
          <w:sz w:val="28"/>
          <w:szCs w:val="28"/>
        </w:rPr>
        <w:t>а</w:t>
      </w:r>
      <w:r w:rsidRPr="003B0D69">
        <w:rPr>
          <w:rFonts w:ascii="Times New Roman" w:hAnsi="Times New Roman"/>
          <w:sz w:val="28"/>
          <w:szCs w:val="28"/>
        </w:rPr>
        <w:t>да.</w:t>
      </w:r>
    </w:p>
    <w:p w:rsidR="00EC1F93" w:rsidRPr="003B0D69" w:rsidRDefault="00EC1F93" w:rsidP="00AC712C">
      <w:pPr>
        <w:pStyle w:val="a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В рамках Международного IT-Форума 4-5 июня работала выставка «Те</w:t>
      </w:r>
      <w:r w:rsidRPr="003B0D69">
        <w:rPr>
          <w:rFonts w:ascii="Times New Roman" w:hAnsi="Times New Roman"/>
          <w:sz w:val="28"/>
          <w:szCs w:val="28"/>
        </w:rPr>
        <w:t>х</w:t>
      </w:r>
      <w:r w:rsidRPr="003B0D69">
        <w:rPr>
          <w:rFonts w:ascii="Times New Roman" w:hAnsi="Times New Roman"/>
          <w:sz w:val="28"/>
          <w:szCs w:val="28"/>
        </w:rPr>
        <w:t>нологии электронного государства». Свои достижения на выставке представили 32 компании.</w:t>
      </w:r>
    </w:p>
    <w:p w:rsidR="00EC1F93" w:rsidRDefault="00EC1F93" w:rsidP="00AC712C">
      <w:pPr>
        <w:pStyle w:val="a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 xml:space="preserve">Информационной площадкой IT-Форума стал официальный сайт форума </w:t>
      </w:r>
      <w:r w:rsidRPr="003B0D69">
        <w:rPr>
          <w:rFonts w:ascii="Times New Roman" w:hAnsi="Times New Roman"/>
          <w:sz w:val="28"/>
          <w:szCs w:val="28"/>
          <w:u w:val="single"/>
        </w:rPr>
        <w:t>www.itforum.admhmao.ru</w:t>
      </w:r>
      <w:r w:rsidRPr="003B0D69">
        <w:rPr>
          <w:rFonts w:ascii="Times New Roman" w:hAnsi="Times New Roman"/>
          <w:sz w:val="28"/>
          <w:szCs w:val="28"/>
        </w:rPr>
        <w:t>, на котором размещалась вся информация о меропр</w:t>
      </w:r>
      <w:r w:rsidRPr="003B0D69">
        <w:rPr>
          <w:rFonts w:ascii="Times New Roman" w:hAnsi="Times New Roman"/>
          <w:sz w:val="28"/>
          <w:szCs w:val="28"/>
        </w:rPr>
        <w:t>и</w:t>
      </w:r>
      <w:r w:rsidRPr="003B0D69">
        <w:rPr>
          <w:rFonts w:ascii="Times New Roman" w:hAnsi="Times New Roman"/>
          <w:sz w:val="28"/>
          <w:szCs w:val="28"/>
        </w:rPr>
        <w:lastRenderedPageBreak/>
        <w:t xml:space="preserve">ятии и </w:t>
      </w:r>
      <w:r w:rsidR="004D4573" w:rsidRPr="003B0D69">
        <w:rPr>
          <w:rFonts w:ascii="Times New Roman" w:hAnsi="Times New Roman"/>
          <w:sz w:val="28"/>
          <w:szCs w:val="28"/>
        </w:rPr>
        <w:t xml:space="preserve">была </w:t>
      </w:r>
      <w:r w:rsidRPr="003B0D69">
        <w:rPr>
          <w:rFonts w:ascii="Times New Roman" w:hAnsi="Times New Roman"/>
          <w:sz w:val="28"/>
          <w:szCs w:val="28"/>
        </w:rPr>
        <w:t>организована интерактивная регистрация участников Междун</w:t>
      </w:r>
      <w:r w:rsidRPr="003B0D69">
        <w:rPr>
          <w:rFonts w:ascii="Times New Roman" w:hAnsi="Times New Roman"/>
          <w:sz w:val="28"/>
          <w:szCs w:val="28"/>
        </w:rPr>
        <w:t>а</w:t>
      </w:r>
      <w:r w:rsidRPr="003B0D69">
        <w:rPr>
          <w:rFonts w:ascii="Times New Roman" w:hAnsi="Times New Roman"/>
          <w:sz w:val="28"/>
          <w:szCs w:val="28"/>
        </w:rPr>
        <w:t>родного IT-Форума.</w:t>
      </w:r>
    </w:p>
    <w:p w:rsidR="006E3836" w:rsidRPr="006E3836" w:rsidRDefault="006E3836" w:rsidP="006E3836">
      <w:pPr>
        <w:tabs>
          <w:tab w:val="left" w:pos="851"/>
        </w:tabs>
        <w:jc w:val="both"/>
        <w:rPr>
          <w:sz w:val="28"/>
          <w:szCs w:val="28"/>
        </w:rPr>
      </w:pPr>
    </w:p>
    <w:p w:rsidR="00EC1F93" w:rsidRDefault="00EC1F93" w:rsidP="00AC712C">
      <w:pPr>
        <w:pStyle w:val="a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 xml:space="preserve">21-23 октября 2013 года Департамент представил достижения автономного округа на </w:t>
      </w:r>
      <w:r w:rsidRPr="00C553C9">
        <w:rPr>
          <w:rFonts w:ascii="Times New Roman" w:hAnsi="Times New Roman"/>
          <w:sz w:val="28"/>
          <w:szCs w:val="28"/>
          <w:u w:val="single"/>
        </w:rPr>
        <w:t>XXIV ежегодной выставке информационных и коммуникационных технологий «</w:t>
      </w:r>
      <w:proofErr w:type="spellStart"/>
      <w:r w:rsidRPr="00C553C9">
        <w:rPr>
          <w:rFonts w:ascii="Times New Roman" w:hAnsi="Times New Roman"/>
          <w:sz w:val="28"/>
          <w:szCs w:val="28"/>
          <w:u w:val="single"/>
        </w:rPr>
        <w:t>Softool</w:t>
      </w:r>
      <w:proofErr w:type="spellEnd"/>
      <w:r w:rsidRPr="00C553C9">
        <w:rPr>
          <w:rFonts w:ascii="Times New Roman" w:hAnsi="Times New Roman"/>
          <w:sz w:val="28"/>
          <w:szCs w:val="28"/>
          <w:u w:val="single"/>
        </w:rPr>
        <w:t>»</w:t>
      </w:r>
      <w:r w:rsidRPr="003B0D69">
        <w:rPr>
          <w:rFonts w:ascii="Times New Roman" w:hAnsi="Times New Roman"/>
          <w:sz w:val="28"/>
          <w:szCs w:val="28"/>
        </w:rPr>
        <w:t>. На экспозиции были представлены проекты в сфере ра</w:t>
      </w:r>
      <w:r w:rsidRPr="003B0D69">
        <w:rPr>
          <w:rFonts w:ascii="Times New Roman" w:hAnsi="Times New Roman"/>
          <w:sz w:val="28"/>
          <w:szCs w:val="28"/>
        </w:rPr>
        <w:t>з</w:t>
      </w:r>
      <w:r w:rsidRPr="003B0D69">
        <w:rPr>
          <w:rFonts w:ascii="Times New Roman" w:hAnsi="Times New Roman"/>
          <w:sz w:val="28"/>
          <w:szCs w:val="28"/>
        </w:rPr>
        <w:t>вития информационного общества и формирования электронного правител</w:t>
      </w:r>
      <w:r w:rsidRPr="003B0D69">
        <w:rPr>
          <w:rFonts w:ascii="Times New Roman" w:hAnsi="Times New Roman"/>
          <w:sz w:val="28"/>
          <w:szCs w:val="28"/>
        </w:rPr>
        <w:t>ь</w:t>
      </w:r>
      <w:r w:rsidRPr="003B0D69">
        <w:rPr>
          <w:rFonts w:ascii="Times New Roman" w:hAnsi="Times New Roman"/>
          <w:sz w:val="28"/>
          <w:szCs w:val="28"/>
        </w:rPr>
        <w:t>ства, которые отражают основные направления реализации Целевой програ</w:t>
      </w:r>
      <w:r w:rsidRPr="003B0D69">
        <w:rPr>
          <w:rFonts w:ascii="Times New Roman" w:hAnsi="Times New Roman"/>
          <w:sz w:val="28"/>
          <w:szCs w:val="28"/>
        </w:rPr>
        <w:t>м</w:t>
      </w:r>
      <w:r w:rsidRPr="003B0D69">
        <w:rPr>
          <w:rFonts w:ascii="Times New Roman" w:hAnsi="Times New Roman"/>
          <w:sz w:val="28"/>
          <w:szCs w:val="28"/>
        </w:rPr>
        <w:t>мы. По итогам выставки автономный округ награжден дипломом «За успешную реализацию проектов в сфере информационных технологий, направленных на повышение качества жизни населения».</w:t>
      </w:r>
    </w:p>
    <w:p w:rsidR="00C553C9" w:rsidRPr="00C553C9" w:rsidRDefault="00C553C9" w:rsidP="00C553C9">
      <w:pPr>
        <w:tabs>
          <w:tab w:val="left" w:pos="851"/>
        </w:tabs>
        <w:jc w:val="both"/>
        <w:rPr>
          <w:sz w:val="28"/>
          <w:szCs w:val="28"/>
        </w:rPr>
      </w:pPr>
    </w:p>
    <w:p w:rsidR="0066020C" w:rsidRPr="003B0D69" w:rsidRDefault="00322604" w:rsidP="00AC712C">
      <w:pPr>
        <w:pStyle w:val="a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Выполнены работы по техническому сопровождению Автоматизирова</w:t>
      </w:r>
      <w:r w:rsidRPr="003B0D69">
        <w:rPr>
          <w:rFonts w:ascii="Times New Roman" w:hAnsi="Times New Roman"/>
          <w:sz w:val="28"/>
          <w:szCs w:val="28"/>
        </w:rPr>
        <w:t>н</w:t>
      </w:r>
      <w:r w:rsidRPr="003B0D69">
        <w:rPr>
          <w:rFonts w:ascii="Times New Roman" w:hAnsi="Times New Roman"/>
          <w:sz w:val="28"/>
          <w:szCs w:val="28"/>
        </w:rPr>
        <w:t>ной информационной системы</w:t>
      </w:r>
      <w:r w:rsidR="00612E3F" w:rsidRPr="003B0D69">
        <w:rPr>
          <w:rFonts w:ascii="Times New Roman" w:hAnsi="Times New Roman"/>
          <w:sz w:val="28"/>
          <w:szCs w:val="28"/>
        </w:rPr>
        <w:t xml:space="preserve"> «Государственный заказ»</w:t>
      </w:r>
      <w:r w:rsidRPr="003B0D69">
        <w:rPr>
          <w:rFonts w:ascii="Times New Roman" w:hAnsi="Times New Roman"/>
          <w:sz w:val="28"/>
          <w:szCs w:val="28"/>
        </w:rPr>
        <w:t>. Оказаны образов</w:t>
      </w:r>
      <w:r w:rsidRPr="003B0D69">
        <w:rPr>
          <w:rFonts w:ascii="Times New Roman" w:hAnsi="Times New Roman"/>
          <w:sz w:val="28"/>
          <w:szCs w:val="28"/>
        </w:rPr>
        <w:t>а</w:t>
      </w:r>
      <w:r w:rsidRPr="003B0D69">
        <w:rPr>
          <w:rFonts w:ascii="Times New Roman" w:hAnsi="Times New Roman"/>
          <w:sz w:val="28"/>
          <w:szCs w:val="28"/>
        </w:rPr>
        <w:t xml:space="preserve">тельные услуги по повышению квалификации руководителей и </w:t>
      </w:r>
      <w:proofErr w:type="gramStart"/>
      <w:r w:rsidRPr="003B0D69">
        <w:rPr>
          <w:rFonts w:ascii="Times New Roman" w:hAnsi="Times New Roman"/>
          <w:sz w:val="28"/>
          <w:szCs w:val="28"/>
        </w:rPr>
        <w:t>специалистов</w:t>
      </w:r>
      <w:proofErr w:type="gramEnd"/>
      <w:r w:rsidRPr="003B0D69">
        <w:rPr>
          <w:rFonts w:ascii="Times New Roman" w:hAnsi="Times New Roman"/>
          <w:sz w:val="28"/>
          <w:szCs w:val="28"/>
        </w:rPr>
        <w:t xml:space="preserve"> государственных и муниципальных заказчиков автономного округа. </w:t>
      </w:r>
    </w:p>
    <w:p w:rsidR="00835446" w:rsidRPr="003B0D69" w:rsidRDefault="00835446" w:rsidP="00AC712C">
      <w:pPr>
        <w:pStyle w:val="a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Выполнены раб</w:t>
      </w:r>
      <w:r w:rsidR="00612E3F" w:rsidRPr="003B0D69">
        <w:rPr>
          <w:rFonts w:ascii="Times New Roman" w:hAnsi="Times New Roman"/>
          <w:sz w:val="28"/>
          <w:szCs w:val="28"/>
        </w:rPr>
        <w:t>оты по разработке информационно-</w:t>
      </w:r>
      <w:r w:rsidRPr="003B0D69">
        <w:rPr>
          <w:rFonts w:ascii="Times New Roman" w:hAnsi="Times New Roman"/>
          <w:sz w:val="28"/>
          <w:szCs w:val="28"/>
        </w:rPr>
        <w:t>аналитической системы «Учреждения социальной инфраструктуры Ханты–Мансийского автономного округа – Югры».</w:t>
      </w:r>
    </w:p>
    <w:p w:rsidR="0066020C" w:rsidRDefault="0066020C" w:rsidP="00AC712C">
      <w:pPr>
        <w:pStyle w:val="a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0D69">
        <w:rPr>
          <w:rFonts w:ascii="Times New Roman" w:hAnsi="Times New Roman"/>
          <w:sz w:val="28"/>
          <w:szCs w:val="28"/>
        </w:rPr>
        <w:t>Целью выполнения работ является повышение оперативности и эффекти</w:t>
      </w:r>
      <w:r w:rsidRPr="003B0D69">
        <w:rPr>
          <w:rFonts w:ascii="Times New Roman" w:hAnsi="Times New Roman"/>
          <w:sz w:val="28"/>
          <w:szCs w:val="28"/>
        </w:rPr>
        <w:t>в</w:t>
      </w:r>
      <w:r w:rsidRPr="003B0D69">
        <w:rPr>
          <w:rFonts w:ascii="Times New Roman" w:hAnsi="Times New Roman"/>
          <w:sz w:val="28"/>
          <w:szCs w:val="28"/>
        </w:rPr>
        <w:t>ности деятельности органов государственной власти и местного</w:t>
      </w:r>
      <w:r w:rsidR="004E0616" w:rsidRPr="003B0D69">
        <w:rPr>
          <w:rFonts w:ascii="Times New Roman" w:hAnsi="Times New Roman"/>
          <w:sz w:val="28"/>
          <w:szCs w:val="28"/>
        </w:rPr>
        <w:t xml:space="preserve"> </w:t>
      </w:r>
      <w:r w:rsidRPr="003B0D69">
        <w:rPr>
          <w:rFonts w:ascii="Times New Roman" w:hAnsi="Times New Roman"/>
          <w:sz w:val="28"/>
          <w:szCs w:val="28"/>
        </w:rPr>
        <w:t>самоуправл</w:t>
      </w:r>
      <w:r w:rsidRPr="003B0D69">
        <w:rPr>
          <w:rFonts w:ascii="Times New Roman" w:hAnsi="Times New Roman"/>
          <w:sz w:val="28"/>
          <w:szCs w:val="28"/>
        </w:rPr>
        <w:t>е</w:t>
      </w:r>
      <w:r w:rsidRPr="003B0D69">
        <w:rPr>
          <w:rFonts w:ascii="Times New Roman" w:hAnsi="Times New Roman"/>
          <w:sz w:val="28"/>
          <w:szCs w:val="28"/>
        </w:rPr>
        <w:t xml:space="preserve">ния за счет инструментальной поддержки процессов мониторинга, анализа и оценки деятельности учреждений социальной инфраструктуры </w:t>
      </w:r>
      <w:r w:rsidR="004E0616" w:rsidRPr="003B0D69">
        <w:rPr>
          <w:rFonts w:ascii="Times New Roman" w:hAnsi="Times New Roman"/>
          <w:sz w:val="28"/>
          <w:szCs w:val="28"/>
        </w:rPr>
        <w:t xml:space="preserve">автономного округа </w:t>
      </w:r>
      <w:r w:rsidRPr="003B0D69">
        <w:rPr>
          <w:rFonts w:ascii="Times New Roman" w:hAnsi="Times New Roman"/>
          <w:sz w:val="28"/>
          <w:szCs w:val="28"/>
        </w:rPr>
        <w:t>и обеспечение полной вовлеченности исполнительных органов госуда</w:t>
      </w:r>
      <w:r w:rsidRPr="003B0D69">
        <w:rPr>
          <w:rFonts w:ascii="Times New Roman" w:hAnsi="Times New Roman"/>
          <w:sz w:val="28"/>
          <w:szCs w:val="28"/>
        </w:rPr>
        <w:t>р</w:t>
      </w:r>
      <w:r w:rsidRPr="003B0D69">
        <w:rPr>
          <w:rFonts w:ascii="Times New Roman" w:hAnsi="Times New Roman"/>
          <w:sz w:val="28"/>
          <w:szCs w:val="28"/>
        </w:rPr>
        <w:t>ственной власти и органов местного самоуправления автономного округа в единое информационное пространство, создаваемое системой АИС «Монит</w:t>
      </w:r>
      <w:r w:rsidRPr="003B0D69">
        <w:rPr>
          <w:rFonts w:ascii="Times New Roman" w:hAnsi="Times New Roman"/>
          <w:sz w:val="28"/>
          <w:szCs w:val="28"/>
        </w:rPr>
        <w:t>о</w:t>
      </w:r>
      <w:r w:rsidRPr="003B0D69">
        <w:rPr>
          <w:rFonts w:ascii="Times New Roman" w:hAnsi="Times New Roman"/>
          <w:sz w:val="28"/>
          <w:szCs w:val="28"/>
        </w:rPr>
        <w:t>ринг ЮГРА».</w:t>
      </w:r>
      <w:proofErr w:type="gramEnd"/>
    </w:p>
    <w:p w:rsidR="00F157F0" w:rsidRPr="00F157F0" w:rsidRDefault="00F157F0" w:rsidP="00F157F0">
      <w:pPr>
        <w:tabs>
          <w:tab w:val="left" w:pos="851"/>
        </w:tabs>
        <w:jc w:val="both"/>
        <w:rPr>
          <w:sz w:val="28"/>
          <w:szCs w:val="28"/>
        </w:rPr>
      </w:pPr>
    </w:p>
    <w:p w:rsidR="0066020C" w:rsidRPr="003B0D69" w:rsidRDefault="00A70950" w:rsidP="00AC712C">
      <w:pPr>
        <w:pStyle w:val="a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По реализации мероприятий ц</w:t>
      </w:r>
      <w:r w:rsidR="00EC1F93" w:rsidRPr="003B0D69">
        <w:rPr>
          <w:rFonts w:ascii="Times New Roman" w:hAnsi="Times New Roman"/>
          <w:sz w:val="28"/>
          <w:szCs w:val="28"/>
        </w:rPr>
        <w:t>елевой п</w:t>
      </w:r>
      <w:r w:rsidR="0066020C" w:rsidRPr="003B0D69">
        <w:rPr>
          <w:rFonts w:ascii="Times New Roman" w:hAnsi="Times New Roman"/>
          <w:sz w:val="28"/>
          <w:szCs w:val="28"/>
        </w:rPr>
        <w:t>рограммы</w:t>
      </w:r>
      <w:r w:rsidR="00EC1F93" w:rsidRPr="003B0D69">
        <w:rPr>
          <w:rFonts w:ascii="Times New Roman" w:hAnsi="Times New Roman"/>
          <w:sz w:val="28"/>
          <w:szCs w:val="28"/>
        </w:rPr>
        <w:t>,</w:t>
      </w:r>
      <w:r w:rsidR="0066020C" w:rsidRPr="003B0D69">
        <w:rPr>
          <w:rFonts w:ascii="Times New Roman" w:hAnsi="Times New Roman"/>
          <w:sz w:val="28"/>
          <w:szCs w:val="28"/>
        </w:rPr>
        <w:t xml:space="preserve"> предусмотренных зад</w:t>
      </w:r>
      <w:r w:rsidR="0066020C" w:rsidRPr="003B0D69">
        <w:rPr>
          <w:rFonts w:ascii="Times New Roman" w:hAnsi="Times New Roman"/>
          <w:sz w:val="28"/>
          <w:szCs w:val="28"/>
        </w:rPr>
        <w:t>а</w:t>
      </w:r>
      <w:r w:rsidR="0066020C" w:rsidRPr="003B0D69">
        <w:rPr>
          <w:rFonts w:ascii="Times New Roman" w:hAnsi="Times New Roman"/>
          <w:sz w:val="28"/>
          <w:szCs w:val="28"/>
        </w:rPr>
        <w:t>чей 2 «Формирование региональной телекоммуникационной инфраструктуры и обеспечение доступности населению информационно-коммуникационных услуг»</w:t>
      </w:r>
      <w:r w:rsidR="007A56BD" w:rsidRPr="003B0D69">
        <w:rPr>
          <w:rFonts w:ascii="Times New Roman" w:hAnsi="Times New Roman"/>
          <w:sz w:val="28"/>
          <w:szCs w:val="28"/>
        </w:rPr>
        <w:t>,</w:t>
      </w:r>
      <w:r w:rsidR="0066020C" w:rsidRPr="003B0D69">
        <w:rPr>
          <w:rFonts w:ascii="Times New Roman" w:hAnsi="Times New Roman"/>
          <w:sz w:val="28"/>
          <w:szCs w:val="28"/>
        </w:rPr>
        <w:t xml:space="preserve"> расходные обязательства окружного бюджета исполнены на сумму </w:t>
      </w:r>
      <w:r w:rsidR="002B0F58" w:rsidRPr="003B0D69">
        <w:rPr>
          <w:rFonts w:ascii="Times New Roman" w:hAnsi="Times New Roman"/>
          <w:sz w:val="28"/>
          <w:szCs w:val="28"/>
        </w:rPr>
        <w:t>59 655,2</w:t>
      </w:r>
      <w:r w:rsidR="0066020C" w:rsidRPr="003B0D69">
        <w:rPr>
          <w:rFonts w:ascii="Times New Roman" w:hAnsi="Times New Roman"/>
          <w:sz w:val="28"/>
          <w:szCs w:val="28"/>
        </w:rPr>
        <w:t xml:space="preserve"> тыс. рублей</w:t>
      </w:r>
      <w:r w:rsidR="007A56BD" w:rsidRPr="003B0D69">
        <w:rPr>
          <w:rFonts w:ascii="Times New Roman" w:hAnsi="Times New Roman"/>
          <w:sz w:val="28"/>
          <w:szCs w:val="28"/>
        </w:rPr>
        <w:t>,</w:t>
      </w:r>
      <w:r w:rsidR="0066020C" w:rsidRPr="003B0D69">
        <w:rPr>
          <w:rFonts w:ascii="Times New Roman" w:hAnsi="Times New Roman"/>
          <w:sz w:val="28"/>
          <w:szCs w:val="28"/>
        </w:rPr>
        <w:t xml:space="preserve"> или </w:t>
      </w:r>
      <w:r w:rsidR="001B0B90" w:rsidRPr="003B0D69">
        <w:rPr>
          <w:rFonts w:ascii="Times New Roman" w:hAnsi="Times New Roman"/>
          <w:sz w:val="28"/>
          <w:szCs w:val="28"/>
        </w:rPr>
        <w:t>100</w:t>
      </w:r>
      <w:r w:rsidR="0066020C" w:rsidRPr="003B0D69">
        <w:rPr>
          <w:rFonts w:ascii="Times New Roman" w:hAnsi="Times New Roman"/>
          <w:sz w:val="28"/>
          <w:szCs w:val="28"/>
        </w:rPr>
        <w:t>% к плану на 201</w:t>
      </w:r>
      <w:r w:rsidR="002B0F58" w:rsidRPr="003B0D69">
        <w:rPr>
          <w:rFonts w:ascii="Times New Roman" w:hAnsi="Times New Roman"/>
          <w:sz w:val="28"/>
          <w:szCs w:val="28"/>
        </w:rPr>
        <w:t>3</w:t>
      </w:r>
      <w:r w:rsidR="0066020C" w:rsidRPr="003B0D69">
        <w:rPr>
          <w:rFonts w:ascii="Times New Roman" w:hAnsi="Times New Roman"/>
          <w:sz w:val="28"/>
          <w:szCs w:val="28"/>
        </w:rPr>
        <w:t xml:space="preserve"> год (</w:t>
      </w:r>
      <w:r w:rsidR="002B0F58" w:rsidRPr="003B0D69">
        <w:rPr>
          <w:rFonts w:ascii="Times New Roman" w:hAnsi="Times New Roman"/>
          <w:sz w:val="28"/>
          <w:szCs w:val="28"/>
        </w:rPr>
        <w:t>59 657,4</w:t>
      </w:r>
      <w:r w:rsidR="0066020C" w:rsidRPr="003B0D69">
        <w:rPr>
          <w:rFonts w:ascii="Times New Roman" w:hAnsi="Times New Roman"/>
          <w:sz w:val="28"/>
          <w:szCs w:val="28"/>
        </w:rPr>
        <w:t xml:space="preserve"> тыс. рублей).</w:t>
      </w:r>
    </w:p>
    <w:p w:rsidR="00EC1F93" w:rsidRDefault="00EC1F93" w:rsidP="00AC712C">
      <w:pPr>
        <w:pStyle w:val="2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0D69">
        <w:rPr>
          <w:rFonts w:ascii="Times New Roman" w:hAnsi="Times New Roman"/>
          <w:sz w:val="28"/>
          <w:szCs w:val="28"/>
        </w:rPr>
        <w:t>В</w:t>
      </w:r>
      <w:r w:rsidR="00A70950" w:rsidRPr="003B0D69">
        <w:rPr>
          <w:rFonts w:ascii="Times New Roman" w:hAnsi="Times New Roman"/>
          <w:sz w:val="28"/>
          <w:szCs w:val="28"/>
        </w:rPr>
        <w:t xml:space="preserve"> рамках выполнения</w:t>
      </w:r>
      <w:r w:rsidR="006926E8" w:rsidRPr="003B0D69">
        <w:rPr>
          <w:rFonts w:ascii="Times New Roman" w:hAnsi="Times New Roman"/>
          <w:sz w:val="28"/>
          <w:szCs w:val="28"/>
        </w:rPr>
        <w:t xml:space="preserve"> мероприятия «Создание условий для повышения компьютерной грамотности жителей автономного округа, в том числе работн</w:t>
      </w:r>
      <w:r w:rsidR="006926E8" w:rsidRPr="003B0D69">
        <w:rPr>
          <w:rFonts w:ascii="Times New Roman" w:hAnsi="Times New Roman"/>
          <w:sz w:val="28"/>
          <w:szCs w:val="28"/>
        </w:rPr>
        <w:t>и</w:t>
      </w:r>
      <w:r w:rsidR="006926E8" w:rsidRPr="003B0D69">
        <w:rPr>
          <w:rFonts w:ascii="Times New Roman" w:hAnsi="Times New Roman"/>
          <w:sz w:val="28"/>
          <w:szCs w:val="28"/>
        </w:rPr>
        <w:t>ков бюджетной сферы и выпускников учреждений профессионального образ</w:t>
      </w:r>
      <w:r w:rsidR="006926E8" w:rsidRPr="003B0D69">
        <w:rPr>
          <w:rFonts w:ascii="Times New Roman" w:hAnsi="Times New Roman"/>
          <w:sz w:val="28"/>
          <w:szCs w:val="28"/>
        </w:rPr>
        <w:t>о</w:t>
      </w:r>
      <w:r w:rsidR="006926E8" w:rsidRPr="003B0D69">
        <w:rPr>
          <w:rFonts w:ascii="Times New Roman" w:hAnsi="Times New Roman"/>
          <w:sz w:val="28"/>
          <w:szCs w:val="28"/>
        </w:rPr>
        <w:t>вания»</w:t>
      </w:r>
      <w:r w:rsidR="00A70950" w:rsidRPr="003B0D69">
        <w:rPr>
          <w:rFonts w:ascii="Times New Roman" w:hAnsi="Times New Roman"/>
          <w:sz w:val="28"/>
          <w:szCs w:val="28"/>
        </w:rPr>
        <w:t xml:space="preserve"> ц</w:t>
      </w:r>
      <w:r w:rsidRPr="003B0D69">
        <w:rPr>
          <w:rFonts w:ascii="Times New Roman" w:hAnsi="Times New Roman"/>
          <w:sz w:val="28"/>
          <w:szCs w:val="28"/>
        </w:rPr>
        <w:t>елевой программы в целях обучения граждан основам компьютерной грамотности в 2013 году разработан сайт «Электронный гражданин Югры», осуществлена поставка учебно-методических и обучающих печатных и виде</w:t>
      </w:r>
      <w:r w:rsidRPr="003B0D69">
        <w:rPr>
          <w:rFonts w:ascii="Times New Roman" w:hAnsi="Times New Roman"/>
          <w:sz w:val="28"/>
          <w:szCs w:val="28"/>
        </w:rPr>
        <w:t>о</w:t>
      </w:r>
      <w:r w:rsidRPr="003B0D69">
        <w:rPr>
          <w:rFonts w:ascii="Times New Roman" w:hAnsi="Times New Roman"/>
          <w:sz w:val="28"/>
          <w:szCs w:val="28"/>
        </w:rPr>
        <w:t>материалов для реализации проекта по обучению жителей автономного округа (заключено 7 контрактов</w:t>
      </w:r>
      <w:proofErr w:type="gramEnd"/>
      <w:r w:rsidRPr="003B0D69">
        <w:rPr>
          <w:rFonts w:ascii="Times New Roman" w:hAnsi="Times New Roman"/>
          <w:sz w:val="28"/>
          <w:szCs w:val="28"/>
        </w:rPr>
        <w:t xml:space="preserve"> на сумму 19 535,5 </w:t>
      </w:r>
      <w:r w:rsidR="00F377F9" w:rsidRPr="003B0D69">
        <w:rPr>
          <w:rFonts w:ascii="Times New Roman" w:hAnsi="Times New Roman"/>
          <w:sz w:val="28"/>
          <w:szCs w:val="28"/>
        </w:rPr>
        <w:t xml:space="preserve">тыс. </w:t>
      </w:r>
      <w:r w:rsidRPr="003B0D69">
        <w:rPr>
          <w:rFonts w:ascii="Times New Roman" w:hAnsi="Times New Roman"/>
          <w:sz w:val="28"/>
          <w:szCs w:val="28"/>
        </w:rPr>
        <w:t xml:space="preserve">рублей (план – 19 536,6 </w:t>
      </w:r>
      <w:r w:rsidR="00F377F9" w:rsidRPr="003B0D69">
        <w:rPr>
          <w:rFonts w:ascii="Times New Roman" w:hAnsi="Times New Roman"/>
          <w:sz w:val="28"/>
          <w:szCs w:val="28"/>
        </w:rPr>
        <w:t xml:space="preserve">тыс. </w:t>
      </w:r>
      <w:r w:rsidR="007E5DC1" w:rsidRPr="003B0D69">
        <w:rPr>
          <w:rFonts w:ascii="Times New Roman" w:hAnsi="Times New Roman"/>
          <w:sz w:val="28"/>
          <w:szCs w:val="28"/>
        </w:rPr>
        <w:t>рублей</w:t>
      </w:r>
      <w:r w:rsidRPr="003B0D69">
        <w:rPr>
          <w:rFonts w:ascii="Times New Roman" w:hAnsi="Times New Roman"/>
          <w:sz w:val="28"/>
          <w:szCs w:val="28"/>
        </w:rPr>
        <w:t xml:space="preserve">); </w:t>
      </w:r>
      <w:proofErr w:type="gramStart"/>
      <w:r w:rsidR="006926E8" w:rsidRPr="003B0D69">
        <w:rPr>
          <w:rFonts w:ascii="Times New Roman" w:hAnsi="Times New Roman"/>
          <w:sz w:val="28"/>
          <w:szCs w:val="28"/>
        </w:rPr>
        <w:t>в рамках реализации мероприятия «Развитие сети центров  обществе</w:t>
      </w:r>
      <w:r w:rsidR="006926E8" w:rsidRPr="003B0D69">
        <w:rPr>
          <w:rFonts w:ascii="Times New Roman" w:hAnsi="Times New Roman"/>
          <w:sz w:val="28"/>
          <w:szCs w:val="28"/>
        </w:rPr>
        <w:t>н</w:t>
      </w:r>
      <w:r w:rsidR="006926E8" w:rsidRPr="003B0D69">
        <w:rPr>
          <w:rFonts w:ascii="Times New Roman" w:hAnsi="Times New Roman"/>
          <w:sz w:val="28"/>
          <w:szCs w:val="28"/>
        </w:rPr>
        <w:t>ного доступа к информации, государственным и муниципальным услугам, предоставляемым в электронной форме на территории автономного округа (с</w:t>
      </w:r>
      <w:r w:rsidR="006926E8" w:rsidRPr="003B0D69">
        <w:rPr>
          <w:rFonts w:ascii="Times New Roman" w:hAnsi="Times New Roman"/>
          <w:sz w:val="28"/>
          <w:szCs w:val="28"/>
        </w:rPr>
        <w:t>о</w:t>
      </w:r>
      <w:r w:rsidR="006926E8" w:rsidRPr="003B0D69">
        <w:rPr>
          <w:rFonts w:ascii="Times New Roman" w:hAnsi="Times New Roman"/>
          <w:sz w:val="28"/>
          <w:szCs w:val="28"/>
        </w:rPr>
        <w:t>здание новых и модернизация существующих)» целевой программы заключено 2 контракта на поставку</w:t>
      </w:r>
      <w:r w:rsidRPr="003B0D69">
        <w:rPr>
          <w:rFonts w:ascii="Times New Roman" w:hAnsi="Times New Roman"/>
          <w:sz w:val="28"/>
          <w:szCs w:val="28"/>
        </w:rPr>
        <w:t xml:space="preserve"> техники, прогр</w:t>
      </w:r>
      <w:r w:rsidR="006926E8" w:rsidRPr="003B0D69">
        <w:rPr>
          <w:rFonts w:ascii="Times New Roman" w:hAnsi="Times New Roman"/>
          <w:sz w:val="28"/>
          <w:szCs w:val="28"/>
        </w:rPr>
        <w:t>аммного обеспечения и выполнение</w:t>
      </w:r>
      <w:r w:rsidRPr="003B0D69">
        <w:rPr>
          <w:rFonts w:ascii="Times New Roman" w:hAnsi="Times New Roman"/>
          <w:sz w:val="28"/>
          <w:szCs w:val="28"/>
        </w:rPr>
        <w:t xml:space="preserve"> </w:t>
      </w:r>
      <w:r w:rsidRPr="003B0D69">
        <w:rPr>
          <w:rFonts w:ascii="Times New Roman" w:hAnsi="Times New Roman"/>
          <w:sz w:val="28"/>
          <w:szCs w:val="28"/>
        </w:rPr>
        <w:lastRenderedPageBreak/>
        <w:t xml:space="preserve">монтажных работ по созданию сети центров общественного доступа на сумму 10 873,3 </w:t>
      </w:r>
      <w:r w:rsidR="00F377F9" w:rsidRPr="003B0D69">
        <w:rPr>
          <w:rFonts w:ascii="Times New Roman" w:hAnsi="Times New Roman"/>
          <w:sz w:val="28"/>
          <w:szCs w:val="28"/>
        </w:rPr>
        <w:t xml:space="preserve">тыс. рублей </w:t>
      </w:r>
      <w:r w:rsidRPr="003B0D69">
        <w:rPr>
          <w:rFonts w:ascii="Times New Roman" w:hAnsi="Times New Roman"/>
          <w:sz w:val="28"/>
          <w:szCs w:val="28"/>
        </w:rPr>
        <w:t>(план – 10</w:t>
      </w:r>
      <w:r w:rsidR="00D72D4D" w:rsidRPr="003B0D69">
        <w:rPr>
          <w:rFonts w:ascii="Times New Roman" w:hAnsi="Times New Roman"/>
          <w:sz w:val="28"/>
          <w:szCs w:val="28"/>
        </w:rPr>
        <w:t> </w:t>
      </w:r>
      <w:r w:rsidRPr="003B0D69">
        <w:rPr>
          <w:rFonts w:ascii="Times New Roman" w:hAnsi="Times New Roman"/>
          <w:sz w:val="28"/>
          <w:szCs w:val="28"/>
        </w:rPr>
        <w:t>873</w:t>
      </w:r>
      <w:r w:rsidR="00D72D4D" w:rsidRPr="003B0D69">
        <w:rPr>
          <w:rFonts w:ascii="Times New Roman" w:hAnsi="Times New Roman"/>
          <w:sz w:val="28"/>
          <w:szCs w:val="28"/>
        </w:rPr>
        <w:t>,</w:t>
      </w:r>
      <w:r w:rsidRPr="003B0D69">
        <w:rPr>
          <w:rFonts w:ascii="Times New Roman" w:hAnsi="Times New Roman"/>
          <w:sz w:val="28"/>
          <w:szCs w:val="28"/>
        </w:rPr>
        <w:t xml:space="preserve"> 40 </w:t>
      </w:r>
      <w:r w:rsidR="00F377F9" w:rsidRPr="003B0D69">
        <w:rPr>
          <w:rFonts w:ascii="Times New Roman" w:hAnsi="Times New Roman"/>
          <w:sz w:val="28"/>
          <w:szCs w:val="28"/>
        </w:rPr>
        <w:t xml:space="preserve">тыс. </w:t>
      </w:r>
      <w:r w:rsidRPr="003B0D69">
        <w:rPr>
          <w:rFonts w:ascii="Times New Roman" w:hAnsi="Times New Roman"/>
          <w:sz w:val="28"/>
          <w:szCs w:val="28"/>
        </w:rPr>
        <w:t>рублей).</w:t>
      </w:r>
      <w:proofErr w:type="gramEnd"/>
    </w:p>
    <w:p w:rsidR="00F157F0" w:rsidRPr="003B0D69" w:rsidRDefault="00F157F0" w:rsidP="00F157F0">
      <w:pPr>
        <w:pStyle w:val="23"/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EC1F93" w:rsidRDefault="00EC1F93" w:rsidP="00AC712C">
      <w:pPr>
        <w:ind w:firstLine="567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Продолжились работы по обучению жителей автономного округа основам компьютерной грамотности. В 2013 году прошли обучение по основной пр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>грамме и получили паспорт «Электронного граж</w:t>
      </w:r>
      <w:r w:rsidR="00C553C9">
        <w:rPr>
          <w:sz w:val="28"/>
          <w:szCs w:val="28"/>
        </w:rPr>
        <w:t>данина» 4000 человек, из них 1</w:t>
      </w:r>
      <w:r w:rsidRPr="003B0D69">
        <w:rPr>
          <w:sz w:val="28"/>
          <w:szCs w:val="28"/>
        </w:rPr>
        <w:t>558 человек – граждане пенсионного возраста. Особенностью учебного года является активная работа с представителями бюджетной сферы (1947</w:t>
      </w:r>
      <w:r w:rsidR="00C553C9">
        <w:rPr>
          <w:sz w:val="28"/>
          <w:szCs w:val="28"/>
        </w:rPr>
        <w:t xml:space="preserve"> </w:t>
      </w:r>
      <w:r w:rsidRPr="003B0D69">
        <w:rPr>
          <w:sz w:val="28"/>
          <w:szCs w:val="28"/>
        </w:rPr>
        <w:t>слушат</w:t>
      </w:r>
      <w:r w:rsidRPr="003B0D69">
        <w:rPr>
          <w:sz w:val="28"/>
          <w:szCs w:val="28"/>
        </w:rPr>
        <w:t>е</w:t>
      </w:r>
      <w:r w:rsidRPr="003B0D69">
        <w:rPr>
          <w:sz w:val="28"/>
          <w:szCs w:val="28"/>
        </w:rPr>
        <w:t>лей, или 48,6% от общего их числа принадлежали к этой социальной группе), направленная на освоение ими системных навыков работы в компьютере и И</w:t>
      </w:r>
      <w:r w:rsidRPr="003B0D69">
        <w:rPr>
          <w:sz w:val="28"/>
          <w:szCs w:val="28"/>
        </w:rPr>
        <w:t>н</w:t>
      </w:r>
      <w:r w:rsidRPr="003B0D69">
        <w:rPr>
          <w:sz w:val="28"/>
          <w:szCs w:val="28"/>
        </w:rPr>
        <w:t>тернете и повышение качества их профессиональной деятельности. Также об</w:t>
      </w:r>
      <w:r w:rsidRPr="003B0D69">
        <w:rPr>
          <w:sz w:val="28"/>
          <w:szCs w:val="28"/>
        </w:rPr>
        <w:t>у</w:t>
      </w:r>
      <w:r w:rsidRPr="003B0D69">
        <w:rPr>
          <w:sz w:val="28"/>
          <w:szCs w:val="28"/>
        </w:rPr>
        <w:t>чение по программе проходили граждане с ограниченными возможностями здоровья, представители коренны</w:t>
      </w:r>
      <w:r w:rsidR="00F157F0">
        <w:rPr>
          <w:sz w:val="28"/>
          <w:szCs w:val="28"/>
        </w:rPr>
        <w:t>х малочисленных народов Севера.</w:t>
      </w:r>
    </w:p>
    <w:p w:rsidR="00F157F0" w:rsidRPr="003B0D69" w:rsidRDefault="00F157F0" w:rsidP="00F157F0">
      <w:pPr>
        <w:jc w:val="both"/>
        <w:rPr>
          <w:sz w:val="28"/>
          <w:szCs w:val="28"/>
        </w:rPr>
      </w:pPr>
    </w:p>
    <w:p w:rsidR="00EC1F93" w:rsidRDefault="00EC1F93" w:rsidP="00AC712C">
      <w:pPr>
        <w:pStyle w:val="af1"/>
        <w:ind w:firstLine="567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С 2011 года в автономном округе в рамках проекта «Электронный гражд</w:t>
      </w:r>
      <w:r w:rsidRPr="003B0D69">
        <w:rPr>
          <w:sz w:val="28"/>
          <w:szCs w:val="28"/>
        </w:rPr>
        <w:t>а</w:t>
      </w:r>
      <w:r w:rsidRPr="003B0D69">
        <w:rPr>
          <w:sz w:val="28"/>
          <w:szCs w:val="28"/>
        </w:rPr>
        <w:t>нин»</w:t>
      </w:r>
      <w:r w:rsidRPr="003B0D69">
        <w:rPr>
          <w:iCs/>
          <w:sz w:val="28"/>
          <w:szCs w:val="28"/>
        </w:rPr>
        <w:t xml:space="preserve"> </w:t>
      </w:r>
      <w:r w:rsidRPr="003B0D69">
        <w:rPr>
          <w:sz w:val="28"/>
          <w:szCs w:val="28"/>
        </w:rPr>
        <w:t>реализуется подпрограмма «Электронная коммерция». Она направлена на изучение возможностей ведения бизнеса через Интернет, в том числе, приобр</w:t>
      </w:r>
      <w:r w:rsidRPr="003B0D69">
        <w:rPr>
          <w:sz w:val="28"/>
          <w:szCs w:val="28"/>
        </w:rPr>
        <w:t>е</w:t>
      </w:r>
      <w:r w:rsidRPr="003B0D69">
        <w:rPr>
          <w:sz w:val="28"/>
          <w:szCs w:val="28"/>
        </w:rPr>
        <w:t>тения или поставки товаров и услуг при помощи специализированных Инте</w:t>
      </w:r>
      <w:r w:rsidRPr="003B0D69">
        <w:rPr>
          <w:sz w:val="28"/>
          <w:szCs w:val="28"/>
        </w:rPr>
        <w:t>р</w:t>
      </w:r>
      <w:r w:rsidRPr="003B0D69">
        <w:rPr>
          <w:sz w:val="28"/>
          <w:szCs w:val="28"/>
        </w:rPr>
        <w:t>нет-ресурсов, проведение расчетов с использованием электронны</w:t>
      </w:r>
      <w:r w:rsidR="00F157F0">
        <w:rPr>
          <w:sz w:val="28"/>
          <w:szCs w:val="28"/>
        </w:rPr>
        <w:t>х документов и сре</w:t>
      </w:r>
      <w:proofErr w:type="gramStart"/>
      <w:r w:rsidR="00F157F0">
        <w:rPr>
          <w:sz w:val="28"/>
          <w:szCs w:val="28"/>
        </w:rPr>
        <w:t>дств пл</w:t>
      </w:r>
      <w:proofErr w:type="gramEnd"/>
      <w:r w:rsidR="00F157F0">
        <w:rPr>
          <w:sz w:val="28"/>
          <w:szCs w:val="28"/>
        </w:rPr>
        <w:t>атежа.</w:t>
      </w:r>
    </w:p>
    <w:p w:rsidR="00EC1F93" w:rsidRPr="003B0D69" w:rsidRDefault="00EC1F93" w:rsidP="00AC712C">
      <w:pPr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В 2013 году по программе «Электронная коммерция» прошли обучение 100</w:t>
      </w:r>
      <w:r w:rsidR="00C553C9">
        <w:rPr>
          <w:sz w:val="28"/>
          <w:szCs w:val="28"/>
        </w:rPr>
        <w:t>0 слушателей, из них 538 (53,8</w:t>
      </w:r>
      <w:r w:rsidRPr="003B0D69">
        <w:rPr>
          <w:sz w:val="28"/>
          <w:szCs w:val="28"/>
        </w:rPr>
        <w:t>%) – выпускники средних специальных и высших учебных заведений. Они получили не только знания, но и практические навыки по полному циклу ведения бизнеса через Интернет. Особое внимание в ходе курса уделялось Порталу государственных и муниципальных услуг Ро</w:t>
      </w:r>
      <w:r w:rsidRPr="003B0D69">
        <w:rPr>
          <w:sz w:val="28"/>
          <w:szCs w:val="28"/>
        </w:rPr>
        <w:t>с</w:t>
      </w:r>
      <w:r w:rsidRPr="003B0D69">
        <w:rPr>
          <w:sz w:val="28"/>
          <w:szCs w:val="28"/>
        </w:rPr>
        <w:t>сийской Федерации и тому, какие услуги могут получить предприниматели ч</w:t>
      </w:r>
      <w:r w:rsidRPr="003B0D69">
        <w:rPr>
          <w:sz w:val="28"/>
          <w:szCs w:val="28"/>
        </w:rPr>
        <w:t>е</w:t>
      </w:r>
      <w:r w:rsidRPr="003B0D69">
        <w:rPr>
          <w:sz w:val="28"/>
          <w:szCs w:val="28"/>
        </w:rPr>
        <w:t xml:space="preserve">рез свой «Личный кабинет». </w:t>
      </w:r>
    </w:p>
    <w:p w:rsidR="00EC1F93" w:rsidRPr="003B0D69" w:rsidRDefault="00EC1F93" w:rsidP="00AC712C">
      <w:pPr>
        <w:pStyle w:val="af1"/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С 2012 года программа «Электронный гражданин» была дополнена н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>вым курсом «Эффективное использование сервисов электронного правител</w:t>
      </w:r>
      <w:r w:rsidRPr="003B0D69">
        <w:rPr>
          <w:sz w:val="28"/>
          <w:szCs w:val="28"/>
        </w:rPr>
        <w:t>ь</w:t>
      </w:r>
      <w:r w:rsidRPr="003B0D69">
        <w:rPr>
          <w:sz w:val="28"/>
          <w:szCs w:val="28"/>
        </w:rPr>
        <w:t>ства». Этот курс был разработан с целью повы</w:t>
      </w:r>
      <w:r w:rsidR="003A617B" w:rsidRPr="003B0D69">
        <w:rPr>
          <w:sz w:val="28"/>
          <w:szCs w:val="28"/>
        </w:rPr>
        <w:t>шения</w:t>
      </w:r>
      <w:r w:rsidRPr="003B0D69">
        <w:rPr>
          <w:sz w:val="28"/>
          <w:szCs w:val="28"/>
        </w:rPr>
        <w:t xml:space="preserve"> популярност</w:t>
      </w:r>
      <w:r w:rsidR="003A617B" w:rsidRPr="003B0D69">
        <w:rPr>
          <w:sz w:val="28"/>
          <w:szCs w:val="28"/>
        </w:rPr>
        <w:t>и</w:t>
      </w:r>
      <w:r w:rsidRPr="003B0D69">
        <w:rPr>
          <w:sz w:val="28"/>
          <w:szCs w:val="28"/>
        </w:rPr>
        <w:t xml:space="preserve"> и востреб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>ванност</w:t>
      </w:r>
      <w:r w:rsidR="003A617B" w:rsidRPr="003B0D69">
        <w:rPr>
          <w:sz w:val="28"/>
          <w:szCs w:val="28"/>
        </w:rPr>
        <w:t>и</w:t>
      </w:r>
      <w:r w:rsidRPr="003B0D69">
        <w:rPr>
          <w:sz w:val="28"/>
          <w:szCs w:val="28"/>
        </w:rPr>
        <w:t xml:space="preserve"> электронных услуг гражданами. Курс «Эффективное использование сервисов электронного правительства» ориентирован</w:t>
      </w:r>
      <w:r w:rsidR="003A617B" w:rsidRPr="003B0D69">
        <w:rPr>
          <w:sz w:val="28"/>
          <w:szCs w:val="28"/>
        </w:rPr>
        <w:t>,</w:t>
      </w:r>
      <w:r w:rsidRPr="003B0D69">
        <w:rPr>
          <w:sz w:val="28"/>
          <w:szCs w:val="28"/>
        </w:rPr>
        <w:t xml:space="preserve"> прежде всего</w:t>
      </w:r>
      <w:r w:rsidR="003A617B" w:rsidRPr="003B0D69">
        <w:rPr>
          <w:sz w:val="28"/>
          <w:szCs w:val="28"/>
        </w:rPr>
        <w:t>,</w:t>
      </w:r>
      <w:r w:rsidRPr="003B0D69">
        <w:rPr>
          <w:sz w:val="28"/>
          <w:szCs w:val="28"/>
        </w:rPr>
        <w:t xml:space="preserve"> </w:t>
      </w:r>
      <w:proofErr w:type="gramStart"/>
      <w:r w:rsidRPr="003B0D69">
        <w:rPr>
          <w:sz w:val="28"/>
          <w:szCs w:val="28"/>
        </w:rPr>
        <w:t>на те</w:t>
      </w:r>
      <w:proofErr w:type="gramEnd"/>
      <w:r w:rsidRPr="003B0D69">
        <w:rPr>
          <w:sz w:val="28"/>
          <w:szCs w:val="28"/>
        </w:rPr>
        <w:t xml:space="preserve"> гру</w:t>
      </w:r>
      <w:r w:rsidRPr="003B0D69">
        <w:rPr>
          <w:sz w:val="28"/>
          <w:szCs w:val="28"/>
        </w:rPr>
        <w:t>п</w:t>
      </w:r>
      <w:r w:rsidRPr="003B0D69">
        <w:rPr>
          <w:sz w:val="28"/>
          <w:szCs w:val="28"/>
        </w:rPr>
        <w:t>пы населения, где готовность к электронному правительству пока невысока. Слушатели курса получили возможность не только ознакомиться с общей ко</w:t>
      </w:r>
      <w:r w:rsidRPr="003B0D69">
        <w:rPr>
          <w:sz w:val="28"/>
          <w:szCs w:val="28"/>
        </w:rPr>
        <w:t>н</w:t>
      </w:r>
      <w:r w:rsidRPr="003B0D69">
        <w:rPr>
          <w:sz w:val="28"/>
          <w:szCs w:val="28"/>
        </w:rPr>
        <w:t>цепцией «электронного правительства», интернет</w:t>
      </w:r>
      <w:r w:rsidR="003A617B" w:rsidRPr="003B0D69">
        <w:rPr>
          <w:sz w:val="28"/>
          <w:szCs w:val="28"/>
        </w:rPr>
        <w:t xml:space="preserve"> </w:t>
      </w:r>
      <w:r w:rsidRPr="003B0D69">
        <w:rPr>
          <w:sz w:val="28"/>
          <w:szCs w:val="28"/>
        </w:rPr>
        <w:t>-</w:t>
      </w:r>
      <w:r w:rsidR="003A617B" w:rsidRPr="003B0D69">
        <w:rPr>
          <w:sz w:val="28"/>
          <w:szCs w:val="28"/>
        </w:rPr>
        <w:t xml:space="preserve"> </w:t>
      </w:r>
      <w:r w:rsidRPr="003B0D69">
        <w:rPr>
          <w:sz w:val="28"/>
          <w:szCs w:val="28"/>
        </w:rPr>
        <w:t>ресурсами органов власти Российской Федерации и автономного округа, но и открыть «Личный кабинет» на региональном Портале государственных и муниципальных услуг. По данной программ</w:t>
      </w:r>
      <w:r w:rsidR="00042CC5" w:rsidRPr="003B0D69">
        <w:rPr>
          <w:sz w:val="28"/>
          <w:szCs w:val="28"/>
        </w:rPr>
        <w:t>е в отчетном году обучено 4 000 </w:t>
      </w:r>
      <w:r w:rsidRPr="003B0D69">
        <w:rPr>
          <w:sz w:val="28"/>
          <w:szCs w:val="28"/>
        </w:rPr>
        <w:t>человек, из них 813 человек пенс</w:t>
      </w:r>
      <w:r w:rsidRPr="003B0D69">
        <w:rPr>
          <w:sz w:val="28"/>
          <w:szCs w:val="28"/>
        </w:rPr>
        <w:t>и</w:t>
      </w:r>
      <w:r w:rsidRPr="003B0D69">
        <w:rPr>
          <w:sz w:val="28"/>
          <w:szCs w:val="28"/>
        </w:rPr>
        <w:t>онного возраста и 1</w:t>
      </w:r>
      <w:r w:rsidR="003A617B" w:rsidRPr="003B0D69">
        <w:rPr>
          <w:sz w:val="28"/>
          <w:szCs w:val="28"/>
        </w:rPr>
        <w:t xml:space="preserve"> </w:t>
      </w:r>
      <w:r w:rsidRPr="003B0D69">
        <w:rPr>
          <w:sz w:val="28"/>
          <w:szCs w:val="28"/>
        </w:rPr>
        <w:t>907 работников бюджетного сектора.</w:t>
      </w:r>
    </w:p>
    <w:p w:rsidR="00EC1F93" w:rsidRPr="003B0D69" w:rsidRDefault="00EC1F93" w:rsidP="00AC712C">
      <w:pPr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t xml:space="preserve">В 2013 году с целью развития проекта по обучению граждан основам компьютерной грамотности, создан  портал «Электронный гражданин Югры» (http://www.eduhmao.ru). На нем размещен полный видеокурс из шестидесяти серий программы «Электронный гражданин», включающий три тематических блока: «Основы работы с компьютером», «Информационное общество» и «Электронное государство», а также </w:t>
      </w:r>
      <w:proofErr w:type="spellStart"/>
      <w:r w:rsidRPr="003B0D69">
        <w:rPr>
          <w:sz w:val="28"/>
          <w:szCs w:val="28"/>
        </w:rPr>
        <w:t>аудиокурс</w:t>
      </w:r>
      <w:proofErr w:type="spellEnd"/>
      <w:r w:rsidRPr="003B0D69">
        <w:rPr>
          <w:sz w:val="28"/>
          <w:szCs w:val="28"/>
        </w:rPr>
        <w:t xml:space="preserve">, </w:t>
      </w:r>
      <w:proofErr w:type="gramStart"/>
      <w:r w:rsidRPr="003B0D69">
        <w:rPr>
          <w:sz w:val="28"/>
          <w:szCs w:val="28"/>
        </w:rPr>
        <w:t>адаптированный</w:t>
      </w:r>
      <w:proofErr w:type="gramEnd"/>
      <w:r w:rsidRPr="003B0D69">
        <w:rPr>
          <w:sz w:val="28"/>
          <w:szCs w:val="28"/>
        </w:rPr>
        <w:t xml:space="preserve"> к потребн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>стям слепых и слабовидящих и видеокурс, предназначенный для слабослыш</w:t>
      </w:r>
      <w:r w:rsidRPr="003B0D69">
        <w:rPr>
          <w:sz w:val="28"/>
          <w:szCs w:val="28"/>
        </w:rPr>
        <w:t>а</w:t>
      </w:r>
      <w:r w:rsidRPr="003B0D69">
        <w:rPr>
          <w:sz w:val="28"/>
          <w:szCs w:val="28"/>
        </w:rPr>
        <w:t>щих, организована электронная запись на курсы и т.д.</w:t>
      </w:r>
    </w:p>
    <w:p w:rsidR="00EC1F93" w:rsidRPr="003B0D69" w:rsidRDefault="00EC1F93" w:rsidP="00AC712C">
      <w:pPr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lastRenderedPageBreak/>
        <w:t>Для обучения основам компьютерной грамотности слепых и слабовид</w:t>
      </w:r>
      <w:r w:rsidRPr="003B0D69">
        <w:rPr>
          <w:sz w:val="28"/>
          <w:szCs w:val="28"/>
        </w:rPr>
        <w:t>я</w:t>
      </w:r>
      <w:r w:rsidRPr="003B0D69">
        <w:rPr>
          <w:sz w:val="28"/>
          <w:szCs w:val="28"/>
        </w:rPr>
        <w:t>щих граждан готовятся</w:t>
      </w:r>
      <w:r w:rsidR="00145D21" w:rsidRPr="003B0D69">
        <w:rPr>
          <w:sz w:val="28"/>
          <w:szCs w:val="28"/>
        </w:rPr>
        <w:t xml:space="preserve"> преподаватели-консультанты. </w:t>
      </w:r>
      <w:r w:rsidRPr="003B0D69">
        <w:rPr>
          <w:sz w:val="28"/>
          <w:szCs w:val="28"/>
        </w:rPr>
        <w:t>В 2013 году прошли об</w:t>
      </w:r>
      <w:r w:rsidRPr="003B0D69">
        <w:rPr>
          <w:sz w:val="28"/>
          <w:szCs w:val="28"/>
        </w:rPr>
        <w:t>у</w:t>
      </w:r>
      <w:r w:rsidRPr="003B0D69">
        <w:rPr>
          <w:sz w:val="28"/>
          <w:szCs w:val="28"/>
        </w:rPr>
        <w:t xml:space="preserve">чение по программе </w:t>
      </w:r>
      <w:r w:rsidR="003A617B" w:rsidRPr="003B0D69">
        <w:rPr>
          <w:sz w:val="28"/>
          <w:szCs w:val="28"/>
        </w:rPr>
        <w:t>«</w:t>
      </w:r>
      <w:r w:rsidRPr="003B0D69">
        <w:rPr>
          <w:sz w:val="28"/>
          <w:szCs w:val="28"/>
        </w:rPr>
        <w:t>Основы компьютерной грамотности</w:t>
      </w:r>
      <w:r w:rsidR="003A617B" w:rsidRPr="003B0D69">
        <w:rPr>
          <w:sz w:val="28"/>
          <w:szCs w:val="28"/>
        </w:rPr>
        <w:t>»</w:t>
      </w:r>
      <w:r w:rsidRPr="003B0D69">
        <w:rPr>
          <w:sz w:val="28"/>
          <w:szCs w:val="28"/>
        </w:rPr>
        <w:t xml:space="preserve">: MS </w:t>
      </w:r>
      <w:proofErr w:type="spellStart"/>
      <w:r w:rsidRPr="003B0D69">
        <w:rPr>
          <w:sz w:val="28"/>
          <w:szCs w:val="28"/>
        </w:rPr>
        <w:t>Windows</w:t>
      </w:r>
      <w:proofErr w:type="spellEnd"/>
      <w:r w:rsidRPr="003B0D69">
        <w:rPr>
          <w:sz w:val="28"/>
          <w:szCs w:val="28"/>
        </w:rPr>
        <w:t xml:space="preserve"> 7 и Интернет (слепых и слабовидящих) начальный уровень и получили сертификат 25 человек, из них 18 – преподаватели – консультанты и 7 инвалидов по зр</w:t>
      </w:r>
      <w:r w:rsidRPr="003B0D69">
        <w:rPr>
          <w:sz w:val="28"/>
          <w:szCs w:val="28"/>
        </w:rPr>
        <w:t>е</w:t>
      </w:r>
      <w:r w:rsidRPr="003B0D69">
        <w:rPr>
          <w:sz w:val="28"/>
          <w:szCs w:val="28"/>
        </w:rPr>
        <w:t>нию. Проекты в сфере обучения населения компьютерной грамотности спосо</w:t>
      </w:r>
      <w:r w:rsidRPr="003B0D69">
        <w:rPr>
          <w:sz w:val="28"/>
          <w:szCs w:val="28"/>
        </w:rPr>
        <w:t>б</w:t>
      </w:r>
      <w:r w:rsidRPr="003B0D69">
        <w:rPr>
          <w:sz w:val="28"/>
          <w:szCs w:val="28"/>
        </w:rPr>
        <w:t>ствуют преодолению цифрового неравенства и повышению качества жизни населения на основе использования информационно-коммуникационных те</w:t>
      </w:r>
      <w:r w:rsidRPr="003B0D69">
        <w:rPr>
          <w:sz w:val="28"/>
          <w:szCs w:val="28"/>
        </w:rPr>
        <w:t>х</w:t>
      </w:r>
      <w:r w:rsidRPr="003B0D69">
        <w:rPr>
          <w:sz w:val="28"/>
          <w:szCs w:val="28"/>
        </w:rPr>
        <w:t xml:space="preserve">нологий. </w:t>
      </w:r>
    </w:p>
    <w:p w:rsidR="00EC1F93" w:rsidRDefault="003859EE" w:rsidP="00AC712C">
      <w:pPr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t xml:space="preserve">Дополнительно для </w:t>
      </w:r>
      <w:r w:rsidR="00EC1F93" w:rsidRPr="003B0D69">
        <w:rPr>
          <w:sz w:val="28"/>
          <w:szCs w:val="28"/>
        </w:rPr>
        <w:t>организации обучения была осуществлена поставка учебно-методических и обучающих печатных и видеоматериалов для реализ</w:t>
      </w:r>
      <w:r w:rsidR="00EC1F93" w:rsidRPr="003B0D69">
        <w:rPr>
          <w:sz w:val="28"/>
          <w:szCs w:val="28"/>
        </w:rPr>
        <w:t>а</w:t>
      </w:r>
      <w:r w:rsidR="00EC1F93" w:rsidRPr="003B0D69">
        <w:rPr>
          <w:sz w:val="28"/>
          <w:szCs w:val="28"/>
        </w:rPr>
        <w:t xml:space="preserve">ции проекта по обучению жителей </w:t>
      </w:r>
      <w:r w:rsidR="00145D21" w:rsidRPr="003B0D69">
        <w:rPr>
          <w:sz w:val="28"/>
          <w:szCs w:val="28"/>
        </w:rPr>
        <w:t xml:space="preserve">автономного округа </w:t>
      </w:r>
      <w:r w:rsidR="00EC1F93" w:rsidRPr="003B0D69">
        <w:rPr>
          <w:sz w:val="28"/>
          <w:szCs w:val="28"/>
        </w:rPr>
        <w:t>по международной пр</w:t>
      </w:r>
      <w:r w:rsidR="00EC1F93" w:rsidRPr="003B0D69">
        <w:rPr>
          <w:sz w:val="28"/>
          <w:szCs w:val="28"/>
        </w:rPr>
        <w:t>о</w:t>
      </w:r>
      <w:r w:rsidR="00EC1F93" w:rsidRPr="003B0D69">
        <w:rPr>
          <w:sz w:val="28"/>
          <w:szCs w:val="28"/>
        </w:rPr>
        <w:t>грамме «Электронный гражданин» (8 500 комплектов).</w:t>
      </w:r>
    </w:p>
    <w:p w:rsidR="00F157F0" w:rsidRPr="003B0D69" w:rsidRDefault="00F157F0" w:rsidP="00F157F0">
      <w:pPr>
        <w:jc w:val="both"/>
        <w:rPr>
          <w:sz w:val="28"/>
          <w:szCs w:val="28"/>
        </w:rPr>
      </w:pPr>
    </w:p>
    <w:p w:rsidR="00EC1F93" w:rsidRDefault="00EC1F93" w:rsidP="00AC712C">
      <w:pPr>
        <w:ind w:firstLine="708"/>
        <w:jc w:val="both"/>
        <w:rPr>
          <w:sz w:val="28"/>
          <w:szCs w:val="28"/>
        </w:rPr>
      </w:pPr>
      <w:r w:rsidRPr="003B0D69">
        <w:rPr>
          <w:iCs/>
          <w:sz w:val="28"/>
          <w:szCs w:val="28"/>
        </w:rPr>
        <w:t xml:space="preserve">Всего в 2013 году в </w:t>
      </w:r>
      <w:r w:rsidR="00145D21" w:rsidRPr="003B0D69">
        <w:rPr>
          <w:iCs/>
          <w:sz w:val="28"/>
          <w:szCs w:val="28"/>
        </w:rPr>
        <w:t xml:space="preserve">автономном округе </w:t>
      </w:r>
      <w:r w:rsidRPr="003B0D69">
        <w:rPr>
          <w:iCs/>
          <w:sz w:val="28"/>
          <w:szCs w:val="28"/>
        </w:rPr>
        <w:t>по</w:t>
      </w:r>
      <w:r w:rsidR="007859BA" w:rsidRPr="003B0D69">
        <w:rPr>
          <w:iCs/>
          <w:sz w:val="28"/>
          <w:szCs w:val="28"/>
        </w:rPr>
        <w:t xml:space="preserve"> различным программам, вкл</w:t>
      </w:r>
      <w:r w:rsidR="007859BA" w:rsidRPr="003B0D69">
        <w:rPr>
          <w:iCs/>
          <w:sz w:val="28"/>
          <w:szCs w:val="28"/>
        </w:rPr>
        <w:t>ю</w:t>
      </w:r>
      <w:r w:rsidR="007859BA" w:rsidRPr="003B0D69">
        <w:rPr>
          <w:iCs/>
          <w:sz w:val="28"/>
          <w:szCs w:val="28"/>
        </w:rPr>
        <w:t xml:space="preserve">чая </w:t>
      </w:r>
      <w:r w:rsidRPr="003B0D69">
        <w:rPr>
          <w:iCs/>
          <w:sz w:val="28"/>
          <w:szCs w:val="28"/>
        </w:rPr>
        <w:t>обучение использованию информационно-коммуникационных технологий в профессиональной деятельности, обучено более 13 тыс. жителей. Все обуча</w:t>
      </w:r>
      <w:r w:rsidRPr="003B0D69">
        <w:rPr>
          <w:iCs/>
          <w:sz w:val="28"/>
          <w:szCs w:val="28"/>
        </w:rPr>
        <w:t>ю</w:t>
      </w:r>
      <w:r w:rsidRPr="003B0D69">
        <w:rPr>
          <w:iCs/>
          <w:sz w:val="28"/>
          <w:szCs w:val="28"/>
        </w:rPr>
        <w:t>щие подп</w:t>
      </w:r>
      <w:r w:rsidRPr="003B0D69">
        <w:rPr>
          <w:sz w:val="28"/>
          <w:szCs w:val="28"/>
        </w:rPr>
        <w:t>рограммы и курсы вызывают большой интерес у граждан и получа</w:t>
      </w:r>
      <w:r w:rsidR="00F157F0">
        <w:rPr>
          <w:sz w:val="28"/>
          <w:szCs w:val="28"/>
        </w:rPr>
        <w:t>ют только положительные отзывы.</w:t>
      </w:r>
    </w:p>
    <w:p w:rsidR="00F157F0" w:rsidRPr="003B0D69" w:rsidRDefault="00F157F0" w:rsidP="00F157F0">
      <w:pPr>
        <w:jc w:val="both"/>
        <w:rPr>
          <w:sz w:val="28"/>
          <w:szCs w:val="28"/>
        </w:rPr>
      </w:pPr>
    </w:p>
    <w:p w:rsidR="00EC1F93" w:rsidRPr="003B0D69" w:rsidRDefault="00EC1F93" w:rsidP="00AC712C">
      <w:pPr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В 2013 году автономный округ стал победителем в номинации «Лучшая организация обучения» по итогам всероссийского конкурса региональных о</w:t>
      </w:r>
      <w:r w:rsidRPr="003B0D69">
        <w:rPr>
          <w:sz w:val="28"/>
          <w:szCs w:val="28"/>
        </w:rPr>
        <w:t>б</w:t>
      </w:r>
      <w:r w:rsidRPr="003B0D69">
        <w:rPr>
          <w:sz w:val="28"/>
          <w:szCs w:val="28"/>
        </w:rPr>
        <w:t>разовательных программ «Информационные технологии для старшего покол</w:t>
      </w:r>
      <w:r w:rsidRPr="003B0D69">
        <w:rPr>
          <w:sz w:val="28"/>
          <w:szCs w:val="28"/>
        </w:rPr>
        <w:t>е</w:t>
      </w:r>
      <w:r w:rsidRPr="003B0D69">
        <w:rPr>
          <w:sz w:val="28"/>
          <w:szCs w:val="28"/>
        </w:rPr>
        <w:t>ния» (организатор – Экспертный центр электронного государства»).</w:t>
      </w:r>
    </w:p>
    <w:p w:rsidR="00EC1F93" w:rsidRPr="003B0D69" w:rsidRDefault="00EC1F93" w:rsidP="00AC712C">
      <w:pPr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t xml:space="preserve">Система центров общественного доступа создается на базе библиотек, администраций сельских поселений, образовательных учреждений, почтовых отделений и </w:t>
      </w:r>
      <w:proofErr w:type="gramStart"/>
      <w:r w:rsidRPr="003B0D69">
        <w:rPr>
          <w:sz w:val="28"/>
          <w:szCs w:val="28"/>
        </w:rPr>
        <w:t>других</w:t>
      </w:r>
      <w:proofErr w:type="gramEnd"/>
      <w:r w:rsidRPr="003B0D69">
        <w:rPr>
          <w:sz w:val="28"/>
          <w:szCs w:val="28"/>
        </w:rPr>
        <w:t xml:space="preserve"> часто посещаемых гражданами учреждений. Все центры оснащаются лицензированным программным обеспечением, компьютерным и периферийным оборудованием с организацией доступа к сети Интернет.</w:t>
      </w:r>
    </w:p>
    <w:p w:rsidR="00EC1F93" w:rsidRPr="003B0D69" w:rsidRDefault="00EC1F93" w:rsidP="00AC712C">
      <w:pPr>
        <w:ind w:firstLine="708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На территории 151 населенн</w:t>
      </w:r>
      <w:r w:rsidR="003A617B" w:rsidRPr="003B0D69">
        <w:rPr>
          <w:sz w:val="28"/>
          <w:szCs w:val="28"/>
        </w:rPr>
        <w:t>ого</w:t>
      </w:r>
      <w:r w:rsidRPr="003B0D69">
        <w:rPr>
          <w:sz w:val="28"/>
          <w:szCs w:val="28"/>
        </w:rPr>
        <w:t xml:space="preserve"> пункт</w:t>
      </w:r>
      <w:r w:rsidR="003A617B" w:rsidRPr="003B0D69">
        <w:rPr>
          <w:sz w:val="28"/>
          <w:szCs w:val="28"/>
        </w:rPr>
        <w:t>а</w:t>
      </w:r>
      <w:r w:rsidRPr="003B0D69">
        <w:rPr>
          <w:sz w:val="28"/>
          <w:szCs w:val="28"/>
        </w:rPr>
        <w:t xml:space="preserve"> автономного округа функцион</w:t>
      </w:r>
      <w:r w:rsidRPr="003B0D69">
        <w:rPr>
          <w:sz w:val="28"/>
          <w:szCs w:val="28"/>
        </w:rPr>
        <w:t>и</w:t>
      </w:r>
      <w:r w:rsidRPr="003B0D69">
        <w:rPr>
          <w:sz w:val="28"/>
          <w:szCs w:val="28"/>
        </w:rPr>
        <w:t xml:space="preserve">рует 217 Центров общественного доступа. В том числе </w:t>
      </w:r>
      <w:r w:rsidR="00145D21" w:rsidRPr="003B0D69">
        <w:rPr>
          <w:sz w:val="28"/>
          <w:szCs w:val="28"/>
        </w:rPr>
        <w:t xml:space="preserve">– </w:t>
      </w:r>
      <w:r w:rsidRPr="003B0D69">
        <w:rPr>
          <w:sz w:val="28"/>
          <w:szCs w:val="28"/>
        </w:rPr>
        <w:t>в</w:t>
      </w:r>
      <w:r w:rsidR="00612E3F" w:rsidRPr="003B0D69">
        <w:rPr>
          <w:sz w:val="28"/>
          <w:szCs w:val="28"/>
        </w:rPr>
        <w:t> </w:t>
      </w:r>
      <w:r w:rsidRPr="003B0D69">
        <w:rPr>
          <w:sz w:val="28"/>
          <w:szCs w:val="28"/>
        </w:rPr>
        <w:t>89</w:t>
      </w:r>
      <w:r w:rsidR="00612E3F" w:rsidRPr="003B0D69">
        <w:rPr>
          <w:sz w:val="28"/>
          <w:szCs w:val="28"/>
        </w:rPr>
        <w:t> </w:t>
      </w:r>
      <w:r w:rsidRPr="003B0D69">
        <w:rPr>
          <w:sz w:val="28"/>
          <w:szCs w:val="28"/>
        </w:rPr>
        <w:t>населенных пун</w:t>
      </w:r>
      <w:r w:rsidRPr="003B0D69">
        <w:rPr>
          <w:sz w:val="28"/>
          <w:szCs w:val="28"/>
        </w:rPr>
        <w:t>к</w:t>
      </w:r>
      <w:r w:rsidRPr="003B0D69">
        <w:rPr>
          <w:sz w:val="28"/>
          <w:szCs w:val="28"/>
        </w:rPr>
        <w:t>тах, находящихся в отдаленных и труднодоступных районах. В 65</w:t>
      </w:r>
      <w:r w:rsidR="00145D21" w:rsidRPr="003B0D69">
        <w:rPr>
          <w:sz w:val="28"/>
          <w:szCs w:val="28"/>
        </w:rPr>
        <w:t xml:space="preserve"> Центрах о</w:t>
      </w:r>
      <w:r w:rsidR="00145D21" w:rsidRPr="003B0D69">
        <w:rPr>
          <w:sz w:val="28"/>
          <w:szCs w:val="28"/>
        </w:rPr>
        <w:t>б</w:t>
      </w:r>
      <w:r w:rsidR="00145D21" w:rsidRPr="003B0D69">
        <w:rPr>
          <w:sz w:val="28"/>
          <w:szCs w:val="28"/>
        </w:rPr>
        <w:t>щественного доступа</w:t>
      </w:r>
      <w:r w:rsidRPr="003B0D69">
        <w:rPr>
          <w:sz w:val="28"/>
          <w:szCs w:val="28"/>
        </w:rPr>
        <w:t xml:space="preserve"> </w:t>
      </w:r>
      <w:r w:rsidR="003A617B" w:rsidRPr="003B0D69">
        <w:rPr>
          <w:sz w:val="28"/>
          <w:szCs w:val="28"/>
        </w:rPr>
        <w:t>выход</w:t>
      </w:r>
      <w:r w:rsidRPr="003B0D69">
        <w:rPr>
          <w:sz w:val="28"/>
          <w:szCs w:val="28"/>
        </w:rPr>
        <w:t xml:space="preserve"> в сеть Интернет обеспечен с использованием спу</w:t>
      </w:r>
      <w:r w:rsidRPr="003B0D69">
        <w:rPr>
          <w:sz w:val="28"/>
          <w:szCs w:val="28"/>
        </w:rPr>
        <w:t>т</w:t>
      </w:r>
      <w:r w:rsidRPr="003B0D69">
        <w:rPr>
          <w:sz w:val="28"/>
          <w:szCs w:val="28"/>
        </w:rPr>
        <w:t xml:space="preserve">никовых технологий. </w:t>
      </w:r>
    </w:p>
    <w:p w:rsidR="00EC1F93" w:rsidRPr="003B0D69" w:rsidRDefault="00EC1F93" w:rsidP="00AC712C">
      <w:pPr>
        <w:ind w:firstLine="709"/>
        <w:jc w:val="both"/>
        <w:rPr>
          <w:sz w:val="28"/>
          <w:szCs w:val="28"/>
        </w:rPr>
      </w:pPr>
      <w:proofErr w:type="gramStart"/>
      <w:r w:rsidRPr="003B0D69">
        <w:rPr>
          <w:sz w:val="28"/>
          <w:szCs w:val="28"/>
        </w:rPr>
        <w:t>С целью создания условий для беспрепятственного доступа людей с ограниченными возможностями здоровья к социально-значимой информации в округе в 2013 году в Це</w:t>
      </w:r>
      <w:r w:rsidR="00145D21" w:rsidRPr="003B0D69">
        <w:rPr>
          <w:sz w:val="28"/>
          <w:szCs w:val="28"/>
        </w:rPr>
        <w:t>нтральной городской библиотеке и</w:t>
      </w:r>
      <w:r w:rsidRPr="003B0D69">
        <w:rPr>
          <w:sz w:val="28"/>
          <w:szCs w:val="28"/>
        </w:rPr>
        <w:t>м. А.С. Пушкина г.</w:t>
      </w:r>
      <w:r w:rsidR="00145D21" w:rsidRPr="003B0D69">
        <w:rPr>
          <w:sz w:val="28"/>
          <w:szCs w:val="28"/>
        </w:rPr>
        <w:t> </w:t>
      </w:r>
      <w:r w:rsidRPr="003B0D69">
        <w:rPr>
          <w:sz w:val="28"/>
          <w:szCs w:val="28"/>
        </w:rPr>
        <w:t>Сургут, Центральной городской библиотеке г.</w:t>
      </w:r>
      <w:r w:rsidR="00145D21" w:rsidRPr="003B0D69">
        <w:rPr>
          <w:sz w:val="28"/>
          <w:szCs w:val="28"/>
        </w:rPr>
        <w:t xml:space="preserve"> </w:t>
      </w:r>
      <w:proofErr w:type="spellStart"/>
      <w:r w:rsidRPr="003B0D69">
        <w:rPr>
          <w:sz w:val="28"/>
          <w:szCs w:val="28"/>
        </w:rPr>
        <w:t>Лянтор</w:t>
      </w:r>
      <w:proofErr w:type="spellEnd"/>
      <w:r w:rsidRPr="003B0D69">
        <w:rPr>
          <w:sz w:val="28"/>
          <w:szCs w:val="28"/>
        </w:rPr>
        <w:t xml:space="preserve"> и </w:t>
      </w:r>
      <w:proofErr w:type="spellStart"/>
      <w:r w:rsidRPr="003B0D69">
        <w:rPr>
          <w:sz w:val="28"/>
          <w:szCs w:val="28"/>
        </w:rPr>
        <w:t>Карымкарской</w:t>
      </w:r>
      <w:proofErr w:type="spellEnd"/>
      <w:r w:rsidRPr="003B0D69">
        <w:rPr>
          <w:sz w:val="28"/>
          <w:szCs w:val="28"/>
        </w:rPr>
        <w:t xml:space="preserve"> сел</w:t>
      </w:r>
      <w:r w:rsidRPr="003B0D69">
        <w:rPr>
          <w:sz w:val="28"/>
          <w:szCs w:val="28"/>
        </w:rPr>
        <w:t>ь</w:t>
      </w:r>
      <w:r w:rsidRPr="003B0D69">
        <w:rPr>
          <w:sz w:val="28"/>
          <w:szCs w:val="28"/>
        </w:rPr>
        <w:t xml:space="preserve">ской </w:t>
      </w:r>
      <w:r w:rsidR="00145D21" w:rsidRPr="003B0D69">
        <w:rPr>
          <w:sz w:val="28"/>
          <w:szCs w:val="28"/>
        </w:rPr>
        <w:t xml:space="preserve">библиотеке (Октябрьский район) </w:t>
      </w:r>
      <w:r w:rsidRPr="003B0D69">
        <w:rPr>
          <w:sz w:val="28"/>
          <w:szCs w:val="28"/>
        </w:rPr>
        <w:t xml:space="preserve">открыты специализированные </w:t>
      </w:r>
      <w:r w:rsidR="00145D21" w:rsidRPr="003B0D69">
        <w:rPr>
          <w:sz w:val="28"/>
          <w:szCs w:val="28"/>
        </w:rPr>
        <w:t>Центры общественного доступа</w:t>
      </w:r>
      <w:r w:rsidRPr="003B0D69">
        <w:rPr>
          <w:sz w:val="28"/>
          <w:szCs w:val="28"/>
        </w:rPr>
        <w:t xml:space="preserve"> с возможностями для доступа к информации людей с ограничением жизнедеятельности по зрению.</w:t>
      </w:r>
      <w:proofErr w:type="gramEnd"/>
      <w:r w:rsidRPr="003B0D69">
        <w:rPr>
          <w:sz w:val="28"/>
          <w:szCs w:val="28"/>
        </w:rPr>
        <w:t xml:space="preserve"> Такие </w:t>
      </w:r>
      <w:r w:rsidR="00145D21" w:rsidRPr="003B0D69">
        <w:rPr>
          <w:sz w:val="28"/>
          <w:szCs w:val="28"/>
        </w:rPr>
        <w:t>Центры общественного д</w:t>
      </w:r>
      <w:r w:rsidR="00145D21" w:rsidRPr="003B0D69">
        <w:rPr>
          <w:sz w:val="28"/>
          <w:szCs w:val="28"/>
        </w:rPr>
        <w:t>о</w:t>
      </w:r>
      <w:r w:rsidR="00145D21" w:rsidRPr="003B0D69">
        <w:rPr>
          <w:sz w:val="28"/>
          <w:szCs w:val="28"/>
        </w:rPr>
        <w:t xml:space="preserve">ступа </w:t>
      </w:r>
      <w:r w:rsidRPr="003B0D69">
        <w:rPr>
          <w:sz w:val="28"/>
          <w:szCs w:val="28"/>
        </w:rPr>
        <w:t>дополнительно оснащены специализированными устройствами (</w:t>
      </w:r>
      <w:proofErr w:type="spellStart"/>
      <w:r w:rsidRPr="003B0D69">
        <w:rPr>
          <w:sz w:val="28"/>
          <w:szCs w:val="28"/>
        </w:rPr>
        <w:t>брайле</w:t>
      </w:r>
      <w:r w:rsidRPr="003B0D69">
        <w:rPr>
          <w:sz w:val="28"/>
          <w:szCs w:val="28"/>
        </w:rPr>
        <w:t>в</w:t>
      </w:r>
      <w:r w:rsidRPr="003B0D69">
        <w:rPr>
          <w:sz w:val="28"/>
          <w:szCs w:val="28"/>
        </w:rPr>
        <w:t>ские</w:t>
      </w:r>
      <w:proofErr w:type="spellEnd"/>
      <w:r w:rsidRPr="003B0D69">
        <w:rPr>
          <w:sz w:val="28"/>
          <w:szCs w:val="28"/>
        </w:rPr>
        <w:t xml:space="preserve"> дисплеи, </w:t>
      </w:r>
      <w:proofErr w:type="spellStart"/>
      <w:r w:rsidRPr="003B0D69">
        <w:rPr>
          <w:sz w:val="28"/>
          <w:szCs w:val="28"/>
        </w:rPr>
        <w:t>брайлевский</w:t>
      </w:r>
      <w:proofErr w:type="spellEnd"/>
      <w:r w:rsidRPr="003B0D69">
        <w:rPr>
          <w:sz w:val="28"/>
          <w:szCs w:val="28"/>
        </w:rPr>
        <w:t xml:space="preserve"> принтер, программное обеспечение экранного д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 xml:space="preserve">ступа с синтезом речи, аппараты для воспроизведения цифровых «говорящих» книг на </w:t>
      </w:r>
      <w:proofErr w:type="spellStart"/>
      <w:r w:rsidRPr="003B0D69">
        <w:rPr>
          <w:sz w:val="28"/>
          <w:szCs w:val="28"/>
        </w:rPr>
        <w:t>флеш</w:t>
      </w:r>
      <w:proofErr w:type="spellEnd"/>
      <w:r w:rsidR="003A617B" w:rsidRPr="003B0D69">
        <w:rPr>
          <w:sz w:val="28"/>
          <w:szCs w:val="28"/>
        </w:rPr>
        <w:t>-</w:t>
      </w:r>
      <w:r w:rsidRPr="003B0D69">
        <w:rPr>
          <w:sz w:val="28"/>
          <w:szCs w:val="28"/>
        </w:rPr>
        <w:t xml:space="preserve">картах). </w:t>
      </w:r>
    </w:p>
    <w:p w:rsidR="00EC1F93" w:rsidRPr="003B0D69" w:rsidRDefault="00EC1F93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 xml:space="preserve">Центры общественного доступа не только обеспечивают предоставление гражданам на безвозмездной основе открытого доступа к государственным </w:t>
      </w:r>
      <w:r w:rsidRPr="003B0D69">
        <w:rPr>
          <w:sz w:val="28"/>
          <w:szCs w:val="28"/>
        </w:rPr>
        <w:lastRenderedPageBreak/>
        <w:t>электронным информационным ресурсам Российской Федерации, автономного округа, государственных, коммерческих и общественных организаций, но и позволяют им получать комплекс услуг электронного правительства. В созда</w:t>
      </w:r>
      <w:r w:rsidRPr="003B0D69">
        <w:rPr>
          <w:sz w:val="28"/>
          <w:szCs w:val="28"/>
        </w:rPr>
        <w:t>н</w:t>
      </w:r>
      <w:r w:rsidRPr="003B0D69">
        <w:rPr>
          <w:sz w:val="28"/>
          <w:szCs w:val="28"/>
        </w:rPr>
        <w:t>ных центрах общественного доступа посетителям оказывается консультативная помощь в поиске необходимой информации, в том числе в работе с регионал</w:t>
      </w:r>
      <w:r w:rsidRPr="003B0D69">
        <w:rPr>
          <w:sz w:val="28"/>
          <w:szCs w:val="28"/>
        </w:rPr>
        <w:t>ь</w:t>
      </w:r>
      <w:r w:rsidRPr="003B0D69">
        <w:rPr>
          <w:sz w:val="28"/>
          <w:szCs w:val="28"/>
        </w:rPr>
        <w:t>ным порталом государственных и муниципальных услуг.</w:t>
      </w:r>
    </w:p>
    <w:p w:rsidR="007859BA" w:rsidRPr="003B0D69" w:rsidRDefault="006926E8" w:rsidP="006926E8">
      <w:pPr>
        <w:ind w:firstLine="708"/>
        <w:jc w:val="both"/>
        <w:rPr>
          <w:sz w:val="28"/>
          <w:szCs w:val="28"/>
        </w:rPr>
      </w:pPr>
      <w:proofErr w:type="gramStart"/>
      <w:r w:rsidRPr="003B0D69">
        <w:rPr>
          <w:sz w:val="28"/>
          <w:szCs w:val="28"/>
        </w:rPr>
        <w:t>По реализации мероприятия «Создание условий для предоставления д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>ступа в сеть Интернет в труднодоступных населенных пунктах автономного округа с использованием спутниковых технологий»</w:t>
      </w:r>
      <w:r w:rsidR="00A70950" w:rsidRPr="003B0D69">
        <w:rPr>
          <w:sz w:val="28"/>
          <w:szCs w:val="28"/>
        </w:rPr>
        <w:t xml:space="preserve"> ц</w:t>
      </w:r>
      <w:r w:rsidR="007859BA" w:rsidRPr="003B0D69">
        <w:rPr>
          <w:sz w:val="28"/>
          <w:szCs w:val="28"/>
        </w:rPr>
        <w:t>е</w:t>
      </w:r>
      <w:r w:rsidRPr="003B0D69">
        <w:rPr>
          <w:sz w:val="28"/>
          <w:szCs w:val="28"/>
        </w:rPr>
        <w:t>левой программы, пред</w:t>
      </w:r>
      <w:r w:rsidRPr="003B0D69">
        <w:rPr>
          <w:sz w:val="28"/>
          <w:szCs w:val="28"/>
        </w:rPr>
        <w:t>у</w:t>
      </w:r>
      <w:r w:rsidRPr="003B0D69">
        <w:rPr>
          <w:sz w:val="28"/>
          <w:szCs w:val="28"/>
        </w:rPr>
        <w:t>смотренного</w:t>
      </w:r>
      <w:r w:rsidR="007859BA" w:rsidRPr="003B0D69">
        <w:rPr>
          <w:sz w:val="28"/>
          <w:szCs w:val="28"/>
        </w:rPr>
        <w:t xml:space="preserve"> задачей 2 «Формирование региональной телекоммуникационной инфраструктуры и обеспечение доступности населению современных инфо</w:t>
      </w:r>
      <w:r w:rsidR="007859BA" w:rsidRPr="003B0D69">
        <w:rPr>
          <w:sz w:val="28"/>
          <w:szCs w:val="28"/>
        </w:rPr>
        <w:t>р</w:t>
      </w:r>
      <w:r w:rsidR="007859BA" w:rsidRPr="003B0D69">
        <w:rPr>
          <w:sz w:val="28"/>
          <w:szCs w:val="28"/>
        </w:rPr>
        <w:t>мационно-коммуникационных услуг», расходные обязательства бюджета авт</w:t>
      </w:r>
      <w:r w:rsidR="007859BA" w:rsidRPr="003B0D69">
        <w:rPr>
          <w:sz w:val="28"/>
          <w:szCs w:val="28"/>
        </w:rPr>
        <w:t>о</w:t>
      </w:r>
      <w:r w:rsidR="007859BA" w:rsidRPr="003B0D69">
        <w:rPr>
          <w:sz w:val="28"/>
          <w:szCs w:val="28"/>
        </w:rPr>
        <w:t xml:space="preserve">номного округа исполнены на сумму 2 939,279 </w:t>
      </w:r>
      <w:r w:rsidR="00612E3F" w:rsidRPr="003B0D69">
        <w:rPr>
          <w:sz w:val="28"/>
          <w:szCs w:val="28"/>
        </w:rPr>
        <w:t>тыс. рублей, что составляет 100</w:t>
      </w:r>
      <w:r w:rsidR="007859BA" w:rsidRPr="003B0D69">
        <w:rPr>
          <w:sz w:val="28"/>
          <w:szCs w:val="28"/>
        </w:rPr>
        <w:t>% к плану на 2013</w:t>
      </w:r>
      <w:r w:rsidR="000228D3" w:rsidRPr="003B0D69">
        <w:rPr>
          <w:sz w:val="28"/>
          <w:szCs w:val="28"/>
        </w:rPr>
        <w:t xml:space="preserve"> </w:t>
      </w:r>
      <w:r w:rsidR="007859BA" w:rsidRPr="003B0D69">
        <w:rPr>
          <w:sz w:val="28"/>
          <w:szCs w:val="28"/>
        </w:rPr>
        <w:t>год.</w:t>
      </w:r>
      <w:proofErr w:type="gramEnd"/>
    </w:p>
    <w:p w:rsidR="007859BA" w:rsidRPr="003B0D69" w:rsidRDefault="007859BA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Департамент в 2013 году запустил пилотный проект по доступу в сеть Интернет с использованием спутниковых линий связи и коллективного аб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 xml:space="preserve">нентского доступа по технологии </w:t>
      </w:r>
      <w:proofErr w:type="spellStart"/>
      <w:r w:rsidRPr="003B0D69">
        <w:rPr>
          <w:sz w:val="28"/>
          <w:szCs w:val="28"/>
        </w:rPr>
        <w:t>WiFi</w:t>
      </w:r>
      <w:proofErr w:type="spellEnd"/>
      <w:r w:rsidRPr="003B0D69">
        <w:rPr>
          <w:sz w:val="28"/>
          <w:szCs w:val="28"/>
        </w:rPr>
        <w:t>. Оборудование установлено в следу</w:t>
      </w:r>
      <w:r w:rsidRPr="003B0D69">
        <w:rPr>
          <w:sz w:val="28"/>
          <w:szCs w:val="28"/>
        </w:rPr>
        <w:t>ю</w:t>
      </w:r>
      <w:r w:rsidRPr="003B0D69">
        <w:rPr>
          <w:sz w:val="28"/>
          <w:szCs w:val="28"/>
        </w:rPr>
        <w:t>щих населенных пунктах:</w:t>
      </w:r>
    </w:p>
    <w:p w:rsidR="007859BA" w:rsidRPr="003B0D69" w:rsidRDefault="007859BA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 xml:space="preserve">Березово, </w:t>
      </w:r>
      <w:proofErr w:type="spellStart"/>
      <w:r w:rsidRPr="003B0D69">
        <w:rPr>
          <w:sz w:val="28"/>
          <w:szCs w:val="28"/>
        </w:rPr>
        <w:t>Саранпауль</w:t>
      </w:r>
      <w:proofErr w:type="spellEnd"/>
      <w:r w:rsidRPr="003B0D69">
        <w:rPr>
          <w:sz w:val="28"/>
          <w:szCs w:val="28"/>
        </w:rPr>
        <w:t>, Светлый Березовского района;</w:t>
      </w:r>
    </w:p>
    <w:p w:rsidR="007859BA" w:rsidRPr="003B0D69" w:rsidRDefault="007859BA" w:rsidP="00AC712C">
      <w:pPr>
        <w:ind w:firstLine="709"/>
        <w:jc w:val="both"/>
        <w:rPr>
          <w:sz w:val="28"/>
          <w:szCs w:val="28"/>
        </w:rPr>
      </w:pPr>
      <w:proofErr w:type="spellStart"/>
      <w:r w:rsidRPr="003B0D69">
        <w:rPr>
          <w:sz w:val="28"/>
          <w:szCs w:val="28"/>
        </w:rPr>
        <w:t>Ванзеват</w:t>
      </w:r>
      <w:proofErr w:type="spellEnd"/>
      <w:r w:rsidRPr="003B0D69">
        <w:rPr>
          <w:sz w:val="28"/>
          <w:szCs w:val="28"/>
        </w:rPr>
        <w:t xml:space="preserve"> Белоярского района;</w:t>
      </w:r>
    </w:p>
    <w:p w:rsidR="007859BA" w:rsidRPr="003B0D69" w:rsidRDefault="007859BA" w:rsidP="00AC712C">
      <w:pPr>
        <w:ind w:firstLine="709"/>
        <w:jc w:val="both"/>
        <w:rPr>
          <w:sz w:val="28"/>
          <w:szCs w:val="28"/>
        </w:rPr>
      </w:pPr>
      <w:proofErr w:type="spellStart"/>
      <w:r w:rsidRPr="003B0D69">
        <w:rPr>
          <w:sz w:val="28"/>
          <w:szCs w:val="28"/>
        </w:rPr>
        <w:t>Малоюганский</w:t>
      </w:r>
      <w:proofErr w:type="spellEnd"/>
      <w:r w:rsidRPr="003B0D69">
        <w:rPr>
          <w:sz w:val="28"/>
          <w:szCs w:val="28"/>
        </w:rPr>
        <w:t>, Угут Сургутского района</w:t>
      </w:r>
      <w:r w:rsidR="000228D3" w:rsidRPr="003B0D69">
        <w:rPr>
          <w:sz w:val="28"/>
          <w:szCs w:val="28"/>
        </w:rPr>
        <w:t>;</w:t>
      </w:r>
    </w:p>
    <w:p w:rsidR="007859BA" w:rsidRPr="003B0D69" w:rsidRDefault="007859BA" w:rsidP="00AC712C">
      <w:pPr>
        <w:ind w:firstLine="709"/>
        <w:jc w:val="both"/>
        <w:rPr>
          <w:sz w:val="28"/>
          <w:szCs w:val="28"/>
        </w:rPr>
      </w:pPr>
      <w:proofErr w:type="spellStart"/>
      <w:r w:rsidRPr="003B0D69">
        <w:rPr>
          <w:sz w:val="28"/>
          <w:szCs w:val="28"/>
        </w:rPr>
        <w:t>Кышик</w:t>
      </w:r>
      <w:proofErr w:type="spellEnd"/>
      <w:r w:rsidRPr="003B0D69">
        <w:rPr>
          <w:sz w:val="28"/>
          <w:szCs w:val="28"/>
        </w:rPr>
        <w:t xml:space="preserve"> Ханты-Мансийск</w:t>
      </w:r>
      <w:r w:rsidR="000228D3" w:rsidRPr="003B0D69">
        <w:rPr>
          <w:sz w:val="28"/>
          <w:szCs w:val="28"/>
        </w:rPr>
        <w:t>ого</w:t>
      </w:r>
      <w:r w:rsidRPr="003B0D69">
        <w:rPr>
          <w:sz w:val="28"/>
          <w:szCs w:val="28"/>
        </w:rPr>
        <w:t xml:space="preserve"> р</w:t>
      </w:r>
      <w:r w:rsidR="000228D3" w:rsidRPr="003B0D69">
        <w:rPr>
          <w:sz w:val="28"/>
          <w:szCs w:val="28"/>
        </w:rPr>
        <w:t>айона</w:t>
      </w:r>
      <w:r w:rsidRPr="003B0D69">
        <w:rPr>
          <w:sz w:val="28"/>
          <w:szCs w:val="28"/>
        </w:rPr>
        <w:t>.</w:t>
      </w:r>
    </w:p>
    <w:p w:rsidR="007859BA" w:rsidRPr="003B0D69" w:rsidRDefault="007859BA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Реализация пилотного проекта и дальнейший опыт эксплуатации доступа в сеть Интернет с использованием спутниковых технологий позволит увел</w:t>
      </w:r>
      <w:r w:rsidRPr="003B0D69">
        <w:rPr>
          <w:sz w:val="28"/>
          <w:szCs w:val="28"/>
        </w:rPr>
        <w:t>и</w:t>
      </w:r>
      <w:r w:rsidRPr="003B0D69">
        <w:rPr>
          <w:sz w:val="28"/>
          <w:szCs w:val="28"/>
        </w:rPr>
        <w:t>чить скорость доступа в сеть Интернет в труднодоступных отдаленных нас</w:t>
      </w:r>
      <w:r w:rsidRPr="003B0D69">
        <w:rPr>
          <w:sz w:val="28"/>
          <w:szCs w:val="28"/>
        </w:rPr>
        <w:t>е</w:t>
      </w:r>
      <w:r w:rsidRPr="003B0D69">
        <w:rPr>
          <w:sz w:val="28"/>
          <w:szCs w:val="28"/>
        </w:rPr>
        <w:t>ленных пунктах автономного округа.</w:t>
      </w:r>
    </w:p>
    <w:p w:rsidR="007859BA" w:rsidRPr="003B0D69" w:rsidRDefault="007859BA" w:rsidP="00AC712C">
      <w:pPr>
        <w:ind w:firstLine="709"/>
        <w:jc w:val="both"/>
        <w:rPr>
          <w:iCs/>
          <w:sz w:val="28"/>
          <w:szCs w:val="28"/>
        </w:rPr>
      </w:pPr>
      <w:r w:rsidRPr="003B0D69">
        <w:rPr>
          <w:iCs/>
          <w:sz w:val="28"/>
          <w:szCs w:val="28"/>
        </w:rPr>
        <w:t>Развитие информационно-ко</w:t>
      </w:r>
      <w:r w:rsidR="00612E3F" w:rsidRPr="003B0D69">
        <w:rPr>
          <w:iCs/>
          <w:sz w:val="28"/>
          <w:szCs w:val="28"/>
        </w:rPr>
        <w:t>ммуникационной инфраструктуры в </w:t>
      </w:r>
      <w:r w:rsidRPr="003B0D69">
        <w:rPr>
          <w:iCs/>
          <w:sz w:val="28"/>
          <w:szCs w:val="28"/>
        </w:rPr>
        <w:t>автономном округе делает поставленную в Целевой программе задачу – дов</w:t>
      </w:r>
      <w:r w:rsidRPr="003B0D69">
        <w:rPr>
          <w:iCs/>
          <w:sz w:val="28"/>
          <w:szCs w:val="28"/>
        </w:rPr>
        <w:t>е</w:t>
      </w:r>
      <w:r w:rsidRPr="003B0D69">
        <w:rPr>
          <w:iCs/>
          <w:sz w:val="28"/>
          <w:szCs w:val="28"/>
        </w:rPr>
        <w:t xml:space="preserve">сти к 2015 году долю домохозяйств, имеющих доступ в Интернет, до 90% – вполне реальной. </w:t>
      </w:r>
    </w:p>
    <w:p w:rsidR="0066020C" w:rsidRDefault="00A70950" w:rsidP="00AC712C">
      <w:pPr>
        <w:pStyle w:val="af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По реализации мероприятий ц</w:t>
      </w:r>
      <w:r w:rsidR="007859BA" w:rsidRPr="003B0D69">
        <w:rPr>
          <w:rFonts w:ascii="Times New Roman" w:hAnsi="Times New Roman"/>
          <w:sz w:val="28"/>
          <w:szCs w:val="28"/>
        </w:rPr>
        <w:t>елевой п</w:t>
      </w:r>
      <w:r w:rsidR="0066020C" w:rsidRPr="003B0D69">
        <w:rPr>
          <w:rFonts w:ascii="Times New Roman" w:hAnsi="Times New Roman"/>
          <w:sz w:val="28"/>
          <w:szCs w:val="28"/>
        </w:rPr>
        <w:t>рограммы</w:t>
      </w:r>
      <w:r w:rsidR="003859EE" w:rsidRPr="003B0D69">
        <w:rPr>
          <w:rFonts w:ascii="Times New Roman" w:hAnsi="Times New Roman"/>
          <w:sz w:val="28"/>
          <w:szCs w:val="28"/>
        </w:rPr>
        <w:t>,</w:t>
      </w:r>
      <w:r w:rsidR="0066020C" w:rsidRPr="003B0D69">
        <w:rPr>
          <w:rFonts w:ascii="Times New Roman" w:hAnsi="Times New Roman"/>
          <w:sz w:val="28"/>
          <w:szCs w:val="28"/>
        </w:rPr>
        <w:t xml:space="preserve"> предусмотренных зад</w:t>
      </w:r>
      <w:r w:rsidR="0066020C" w:rsidRPr="003B0D69">
        <w:rPr>
          <w:rFonts w:ascii="Times New Roman" w:hAnsi="Times New Roman"/>
          <w:sz w:val="28"/>
          <w:szCs w:val="28"/>
        </w:rPr>
        <w:t>а</w:t>
      </w:r>
      <w:r w:rsidR="0066020C" w:rsidRPr="003B0D69">
        <w:rPr>
          <w:rFonts w:ascii="Times New Roman" w:hAnsi="Times New Roman"/>
          <w:sz w:val="28"/>
          <w:szCs w:val="28"/>
        </w:rPr>
        <w:t>чей 3 «Использование информационно-коммуникационных технологий в с</w:t>
      </w:r>
      <w:r w:rsidR="0066020C" w:rsidRPr="003B0D69">
        <w:rPr>
          <w:rFonts w:ascii="Times New Roman" w:hAnsi="Times New Roman"/>
          <w:sz w:val="28"/>
          <w:szCs w:val="28"/>
        </w:rPr>
        <w:t>и</w:t>
      </w:r>
      <w:r w:rsidR="0066020C" w:rsidRPr="003B0D69">
        <w:rPr>
          <w:rFonts w:ascii="Times New Roman" w:hAnsi="Times New Roman"/>
          <w:sz w:val="28"/>
          <w:szCs w:val="28"/>
        </w:rPr>
        <w:t>стеме здравоохранения и социальной защиты населения»</w:t>
      </w:r>
      <w:r w:rsidR="00A02A0C" w:rsidRPr="003B0D69">
        <w:rPr>
          <w:rFonts w:ascii="Times New Roman" w:hAnsi="Times New Roman"/>
          <w:sz w:val="28"/>
          <w:szCs w:val="28"/>
        </w:rPr>
        <w:t>,</w:t>
      </w:r>
      <w:r w:rsidR="0066020C" w:rsidRPr="003B0D69">
        <w:rPr>
          <w:rFonts w:ascii="Times New Roman" w:hAnsi="Times New Roman"/>
          <w:sz w:val="28"/>
          <w:szCs w:val="28"/>
        </w:rPr>
        <w:t xml:space="preserve"> расходные обязател</w:t>
      </w:r>
      <w:r w:rsidR="0066020C" w:rsidRPr="003B0D69">
        <w:rPr>
          <w:rFonts w:ascii="Times New Roman" w:hAnsi="Times New Roman"/>
          <w:sz w:val="28"/>
          <w:szCs w:val="28"/>
        </w:rPr>
        <w:t>ь</w:t>
      </w:r>
      <w:r w:rsidR="0066020C" w:rsidRPr="003B0D69">
        <w:rPr>
          <w:rFonts w:ascii="Times New Roman" w:hAnsi="Times New Roman"/>
          <w:sz w:val="28"/>
          <w:szCs w:val="28"/>
        </w:rPr>
        <w:t>ства окружног</w:t>
      </w:r>
      <w:r w:rsidR="008A1813" w:rsidRPr="003B0D69">
        <w:rPr>
          <w:rFonts w:ascii="Times New Roman" w:hAnsi="Times New Roman"/>
          <w:sz w:val="28"/>
          <w:szCs w:val="28"/>
        </w:rPr>
        <w:t>о бюджета исполнены на сумму 4 0</w:t>
      </w:r>
      <w:r w:rsidR="0066020C" w:rsidRPr="003B0D69">
        <w:rPr>
          <w:rFonts w:ascii="Times New Roman" w:hAnsi="Times New Roman"/>
          <w:sz w:val="28"/>
          <w:szCs w:val="28"/>
        </w:rPr>
        <w:t>00,0 тыс. рублей</w:t>
      </w:r>
      <w:r w:rsidR="00A02A0C" w:rsidRPr="003B0D69">
        <w:rPr>
          <w:rFonts w:ascii="Times New Roman" w:hAnsi="Times New Roman"/>
          <w:sz w:val="28"/>
          <w:szCs w:val="28"/>
        </w:rPr>
        <w:t xml:space="preserve">, </w:t>
      </w:r>
      <w:r w:rsidR="00612E3F" w:rsidRPr="003B0D69">
        <w:rPr>
          <w:rFonts w:ascii="Times New Roman" w:hAnsi="Times New Roman"/>
          <w:sz w:val="28"/>
          <w:szCs w:val="28"/>
        </w:rPr>
        <w:t>или 100</w:t>
      </w:r>
      <w:r w:rsidR="0066020C" w:rsidRPr="003B0D69">
        <w:rPr>
          <w:rFonts w:ascii="Times New Roman" w:hAnsi="Times New Roman"/>
          <w:sz w:val="28"/>
          <w:szCs w:val="28"/>
        </w:rPr>
        <w:t>% к плану на 201</w:t>
      </w:r>
      <w:r w:rsidR="008A1813" w:rsidRPr="003B0D69">
        <w:rPr>
          <w:rFonts w:ascii="Times New Roman" w:hAnsi="Times New Roman"/>
          <w:sz w:val="28"/>
          <w:szCs w:val="28"/>
        </w:rPr>
        <w:t>3</w:t>
      </w:r>
      <w:r w:rsidR="0066020C" w:rsidRPr="003B0D69">
        <w:rPr>
          <w:rFonts w:ascii="Times New Roman" w:hAnsi="Times New Roman"/>
          <w:sz w:val="28"/>
          <w:szCs w:val="28"/>
        </w:rPr>
        <w:t xml:space="preserve"> год (4 </w:t>
      </w:r>
      <w:r w:rsidR="008A1813" w:rsidRPr="003B0D69">
        <w:rPr>
          <w:rFonts w:ascii="Times New Roman" w:hAnsi="Times New Roman"/>
          <w:sz w:val="28"/>
          <w:szCs w:val="28"/>
        </w:rPr>
        <w:t>0</w:t>
      </w:r>
      <w:r w:rsidR="0066020C" w:rsidRPr="003B0D69">
        <w:rPr>
          <w:rFonts w:ascii="Times New Roman" w:hAnsi="Times New Roman"/>
          <w:sz w:val="28"/>
          <w:szCs w:val="28"/>
        </w:rPr>
        <w:t>00 тыс. рублей).</w:t>
      </w:r>
    </w:p>
    <w:p w:rsidR="00AE5E32" w:rsidRPr="003B0D69" w:rsidRDefault="00033570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В рамках реализации мероприятия п</w:t>
      </w:r>
      <w:r w:rsidR="00AE5E32" w:rsidRPr="003B0D69">
        <w:rPr>
          <w:rFonts w:ascii="Times New Roman" w:hAnsi="Times New Roman"/>
          <w:sz w:val="28"/>
          <w:szCs w:val="28"/>
        </w:rPr>
        <w:t>роведены следующие работы в части модернизации прикла</w:t>
      </w:r>
      <w:r w:rsidR="00612E3F" w:rsidRPr="003B0D69">
        <w:rPr>
          <w:rFonts w:ascii="Times New Roman" w:hAnsi="Times New Roman"/>
          <w:sz w:val="28"/>
          <w:szCs w:val="28"/>
        </w:rPr>
        <w:t>дного программного обеспечения «</w:t>
      </w:r>
      <w:r w:rsidR="00AE5E32" w:rsidRPr="003B0D69">
        <w:rPr>
          <w:rFonts w:ascii="Times New Roman" w:hAnsi="Times New Roman"/>
          <w:sz w:val="28"/>
          <w:szCs w:val="28"/>
        </w:rPr>
        <w:t>Автоматизированн</w:t>
      </w:r>
      <w:r w:rsidR="00612E3F" w:rsidRPr="003B0D69">
        <w:rPr>
          <w:rFonts w:ascii="Times New Roman" w:hAnsi="Times New Roman"/>
          <w:sz w:val="28"/>
          <w:szCs w:val="28"/>
        </w:rPr>
        <w:t>ая система обработки информации»</w:t>
      </w:r>
      <w:r w:rsidR="00AE5E32" w:rsidRPr="003B0D69">
        <w:rPr>
          <w:rFonts w:ascii="Times New Roman" w:hAnsi="Times New Roman"/>
          <w:sz w:val="28"/>
          <w:szCs w:val="28"/>
        </w:rPr>
        <w:t>:</w:t>
      </w:r>
    </w:p>
    <w:p w:rsidR="00AE5E32" w:rsidRPr="003B0D69" w:rsidRDefault="00AE5E32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 xml:space="preserve">разработка электронных сервисов </w:t>
      </w:r>
      <w:r w:rsidR="00CA051D" w:rsidRPr="003B0D69">
        <w:rPr>
          <w:rFonts w:ascii="Times New Roman" w:hAnsi="Times New Roman"/>
          <w:sz w:val="28"/>
          <w:szCs w:val="28"/>
        </w:rPr>
        <w:t>межведомственного взаимодействия</w:t>
      </w:r>
      <w:r w:rsidRPr="003B0D69">
        <w:rPr>
          <w:rFonts w:ascii="Times New Roman" w:hAnsi="Times New Roman"/>
          <w:sz w:val="28"/>
          <w:szCs w:val="28"/>
        </w:rPr>
        <w:t>;</w:t>
      </w:r>
    </w:p>
    <w:p w:rsidR="00AE5E32" w:rsidRPr="003B0D69" w:rsidRDefault="00AE5E32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 xml:space="preserve">разработка функционала для </w:t>
      </w:r>
      <w:r w:rsidR="00CA051D" w:rsidRPr="003B0D69">
        <w:rPr>
          <w:rFonts w:ascii="Times New Roman" w:hAnsi="Times New Roman"/>
          <w:sz w:val="28"/>
          <w:szCs w:val="28"/>
        </w:rPr>
        <w:t>организации внутриведомственного взаим</w:t>
      </w:r>
      <w:r w:rsidR="00CA051D" w:rsidRPr="003B0D69">
        <w:rPr>
          <w:rFonts w:ascii="Times New Roman" w:hAnsi="Times New Roman"/>
          <w:sz w:val="28"/>
          <w:szCs w:val="28"/>
        </w:rPr>
        <w:t>о</w:t>
      </w:r>
      <w:r w:rsidR="00CA051D" w:rsidRPr="003B0D69">
        <w:rPr>
          <w:rFonts w:ascii="Times New Roman" w:hAnsi="Times New Roman"/>
          <w:sz w:val="28"/>
          <w:szCs w:val="28"/>
        </w:rPr>
        <w:t>действия</w:t>
      </w:r>
      <w:r w:rsidRPr="003B0D69">
        <w:rPr>
          <w:rFonts w:ascii="Times New Roman" w:hAnsi="Times New Roman"/>
          <w:sz w:val="28"/>
          <w:szCs w:val="28"/>
        </w:rPr>
        <w:t>;</w:t>
      </w:r>
    </w:p>
    <w:p w:rsidR="00CA051D" w:rsidRPr="003B0D69" w:rsidRDefault="00CA051D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реализация отдельных системных функций адаптера межведомственного взаимодействия</w:t>
      </w:r>
      <w:r w:rsidR="008B40F3" w:rsidRPr="003B0D69">
        <w:rPr>
          <w:rFonts w:ascii="Times New Roman" w:hAnsi="Times New Roman"/>
          <w:sz w:val="28"/>
          <w:szCs w:val="28"/>
        </w:rPr>
        <w:t>;</w:t>
      </w:r>
    </w:p>
    <w:p w:rsidR="008B40F3" w:rsidRPr="003B0D69" w:rsidRDefault="008B40F3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разработка программного обеспечения для настройки метаданных Един</w:t>
      </w:r>
      <w:r w:rsidR="008C3C18" w:rsidRPr="003B0D69">
        <w:rPr>
          <w:rFonts w:ascii="Times New Roman" w:hAnsi="Times New Roman"/>
          <w:sz w:val="28"/>
          <w:szCs w:val="28"/>
        </w:rPr>
        <w:t>о</w:t>
      </w:r>
      <w:r w:rsidR="008C3C18" w:rsidRPr="003B0D69">
        <w:rPr>
          <w:rFonts w:ascii="Times New Roman" w:hAnsi="Times New Roman"/>
          <w:sz w:val="28"/>
          <w:szCs w:val="28"/>
        </w:rPr>
        <w:t>го портала государственных и му</w:t>
      </w:r>
      <w:r w:rsidRPr="003B0D69">
        <w:rPr>
          <w:rFonts w:ascii="Times New Roman" w:hAnsi="Times New Roman"/>
          <w:sz w:val="28"/>
          <w:szCs w:val="28"/>
        </w:rPr>
        <w:t>ниципальных услуг (функций);</w:t>
      </w:r>
    </w:p>
    <w:p w:rsidR="008B40F3" w:rsidRPr="003B0D69" w:rsidRDefault="008B40F3" w:rsidP="00AC712C">
      <w:pPr>
        <w:pStyle w:val="af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установка и внедрение в опытную и промышленную эксплуатацию разр</w:t>
      </w:r>
      <w:r w:rsidRPr="003B0D69">
        <w:rPr>
          <w:rFonts w:ascii="Times New Roman" w:hAnsi="Times New Roman"/>
          <w:sz w:val="28"/>
          <w:szCs w:val="28"/>
        </w:rPr>
        <w:t>а</w:t>
      </w:r>
      <w:r w:rsidRPr="003B0D69">
        <w:rPr>
          <w:rFonts w:ascii="Times New Roman" w:hAnsi="Times New Roman"/>
          <w:sz w:val="28"/>
          <w:szCs w:val="28"/>
        </w:rPr>
        <w:t>ботанного программного обеспечения.</w:t>
      </w:r>
    </w:p>
    <w:p w:rsidR="00AE5E32" w:rsidRDefault="00D47A48" w:rsidP="00AC712C">
      <w:pPr>
        <w:pStyle w:val="af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lastRenderedPageBreak/>
        <w:t>В 2013</w:t>
      </w:r>
      <w:r w:rsidR="00A228DC" w:rsidRPr="003B0D69">
        <w:rPr>
          <w:rFonts w:ascii="Times New Roman" w:hAnsi="Times New Roman"/>
          <w:sz w:val="28"/>
          <w:szCs w:val="28"/>
        </w:rPr>
        <w:t xml:space="preserve"> году</w:t>
      </w:r>
      <w:r w:rsidR="008D490F" w:rsidRPr="003B0D69">
        <w:rPr>
          <w:rFonts w:ascii="Times New Roman" w:hAnsi="Times New Roman"/>
          <w:sz w:val="28"/>
          <w:szCs w:val="28"/>
        </w:rPr>
        <w:t xml:space="preserve"> </w:t>
      </w:r>
      <w:r w:rsidR="00A228DC" w:rsidRPr="003B0D69">
        <w:rPr>
          <w:rFonts w:ascii="Times New Roman" w:hAnsi="Times New Roman"/>
          <w:sz w:val="28"/>
          <w:szCs w:val="28"/>
        </w:rPr>
        <w:t>реализация</w:t>
      </w:r>
      <w:r w:rsidR="003859EE" w:rsidRPr="003B0D69">
        <w:rPr>
          <w:rFonts w:ascii="Times New Roman" w:hAnsi="Times New Roman"/>
          <w:sz w:val="28"/>
          <w:szCs w:val="28"/>
        </w:rPr>
        <w:t xml:space="preserve"> мероприятий Целевой п</w:t>
      </w:r>
      <w:r w:rsidR="0066020C" w:rsidRPr="003B0D69">
        <w:rPr>
          <w:rFonts w:ascii="Times New Roman" w:hAnsi="Times New Roman"/>
          <w:sz w:val="28"/>
          <w:szCs w:val="28"/>
        </w:rPr>
        <w:t>рограммы</w:t>
      </w:r>
      <w:r w:rsidR="00A228DC" w:rsidRPr="003B0D69">
        <w:rPr>
          <w:rFonts w:ascii="Times New Roman" w:hAnsi="Times New Roman"/>
          <w:sz w:val="28"/>
          <w:szCs w:val="28"/>
        </w:rPr>
        <w:t>,</w:t>
      </w:r>
      <w:r w:rsidR="0066020C" w:rsidRPr="003B0D69">
        <w:rPr>
          <w:rFonts w:ascii="Times New Roman" w:hAnsi="Times New Roman"/>
          <w:sz w:val="28"/>
          <w:szCs w:val="28"/>
        </w:rPr>
        <w:t xml:space="preserve"> предусмо</w:t>
      </w:r>
      <w:r w:rsidR="0066020C" w:rsidRPr="003B0D69">
        <w:rPr>
          <w:rFonts w:ascii="Times New Roman" w:hAnsi="Times New Roman"/>
          <w:sz w:val="28"/>
          <w:szCs w:val="28"/>
        </w:rPr>
        <w:t>т</w:t>
      </w:r>
      <w:r w:rsidR="0066020C" w:rsidRPr="003B0D69">
        <w:rPr>
          <w:rFonts w:ascii="Times New Roman" w:hAnsi="Times New Roman"/>
          <w:sz w:val="28"/>
          <w:szCs w:val="28"/>
        </w:rPr>
        <w:t>ренных задачей 5 «Использование информационно-коммуникационных техн</w:t>
      </w:r>
      <w:r w:rsidR="0066020C" w:rsidRPr="003B0D69">
        <w:rPr>
          <w:rFonts w:ascii="Times New Roman" w:hAnsi="Times New Roman"/>
          <w:sz w:val="28"/>
          <w:szCs w:val="28"/>
        </w:rPr>
        <w:t>о</w:t>
      </w:r>
      <w:r w:rsidR="0066020C" w:rsidRPr="003B0D69">
        <w:rPr>
          <w:rFonts w:ascii="Times New Roman" w:hAnsi="Times New Roman"/>
          <w:sz w:val="28"/>
          <w:szCs w:val="28"/>
        </w:rPr>
        <w:t>логий в культуре и системе культурного и гуманитарного просвещения»</w:t>
      </w:r>
      <w:r w:rsidR="00A02A0C" w:rsidRPr="003B0D69">
        <w:rPr>
          <w:rFonts w:ascii="Times New Roman" w:hAnsi="Times New Roman"/>
          <w:sz w:val="28"/>
          <w:szCs w:val="28"/>
        </w:rPr>
        <w:t>,</w:t>
      </w:r>
      <w:r w:rsidR="0066020C" w:rsidRPr="003B0D69">
        <w:rPr>
          <w:rFonts w:ascii="Times New Roman" w:hAnsi="Times New Roman"/>
          <w:sz w:val="28"/>
          <w:szCs w:val="28"/>
        </w:rPr>
        <w:t xml:space="preserve"> </w:t>
      </w:r>
      <w:r w:rsidR="00A228DC" w:rsidRPr="003B0D69">
        <w:rPr>
          <w:rFonts w:ascii="Times New Roman" w:hAnsi="Times New Roman"/>
          <w:sz w:val="28"/>
          <w:szCs w:val="28"/>
        </w:rPr>
        <w:t>не осуществлялась.</w:t>
      </w:r>
    </w:p>
    <w:p w:rsidR="00F157F0" w:rsidRPr="00F157F0" w:rsidRDefault="00F157F0" w:rsidP="00F157F0">
      <w:pPr>
        <w:tabs>
          <w:tab w:val="left" w:pos="851"/>
        </w:tabs>
        <w:jc w:val="both"/>
        <w:rPr>
          <w:sz w:val="28"/>
          <w:szCs w:val="28"/>
        </w:rPr>
      </w:pPr>
    </w:p>
    <w:p w:rsidR="0066020C" w:rsidRPr="003B0D69" w:rsidRDefault="00A70950" w:rsidP="00AC712C">
      <w:pPr>
        <w:pStyle w:val="af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По реализации мероприятий ц</w:t>
      </w:r>
      <w:r w:rsidR="003859EE" w:rsidRPr="003B0D69">
        <w:rPr>
          <w:rFonts w:ascii="Times New Roman" w:hAnsi="Times New Roman"/>
          <w:sz w:val="28"/>
          <w:szCs w:val="28"/>
        </w:rPr>
        <w:t>елевой п</w:t>
      </w:r>
      <w:r w:rsidR="0066020C" w:rsidRPr="003B0D69">
        <w:rPr>
          <w:rFonts w:ascii="Times New Roman" w:hAnsi="Times New Roman"/>
          <w:sz w:val="28"/>
          <w:szCs w:val="28"/>
        </w:rPr>
        <w:t>рограммы</w:t>
      </w:r>
      <w:r w:rsidR="003859EE" w:rsidRPr="003B0D69">
        <w:rPr>
          <w:rFonts w:ascii="Times New Roman" w:hAnsi="Times New Roman"/>
          <w:sz w:val="28"/>
          <w:szCs w:val="28"/>
        </w:rPr>
        <w:t>,</w:t>
      </w:r>
      <w:r w:rsidR="0066020C" w:rsidRPr="003B0D69">
        <w:rPr>
          <w:rFonts w:ascii="Times New Roman" w:hAnsi="Times New Roman"/>
          <w:sz w:val="28"/>
          <w:szCs w:val="28"/>
        </w:rPr>
        <w:t xml:space="preserve"> предусмотренных зад</w:t>
      </w:r>
      <w:r w:rsidR="0066020C" w:rsidRPr="003B0D69">
        <w:rPr>
          <w:rFonts w:ascii="Times New Roman" w:hAnsi="Times New Roman"/>
          <w:sz w:val="28"/>
          <w:szCs w:val="28"/>
        </w:rPr>
        <w:t>а</w:t>
      </w:r>
      <w:r w:rsidR="0066020C" w:rsidRPr="003B0D69">
        <w:rPr>
          <w:rFonts w:ascii="Times New Roman" w:hAnsi="Times New Roman"/>
          <w:sz w:val="28"/>
          <w:szCs w:val="28"/>
        </w:rPr>
        <w:t>чей 6 «Формирование электронного правительства»</w:t>
      </w:r>
      <w:r w:rsidR="00A02A0C" w:rsidRPr="003B0D69">
        <w:rPr>
          <w:rFonts w:ascii="Times New Roman" w:hAnsi="Times New Roman"/>
          <w:sz w:val="28"/>
          <w:szCs w:val="28"/>
        </w:rPr>
        <w:t>,</w:t>
      </w:r>
      <w:r w:rsidR="0066020C" w:rsidRPr="003B0D69">
        <w:rPr>
          <w:rFonts w:ascii="Times New Roman" w:hAnsi="Times New Roman"/>
          <w:sz w:val="28"/>
          <w:szCs w:val="28"/>
        </w:rPr>
        <w:t xml:space="preserve"> расходные обязательства окружного бюджета исполнены на сумму </w:t>
      </w:r>
      <w:r w:rsidR="0056519D" w:rsidRPr="003B0D69">
        <w:rPr>
          <w:rFonts w:ascii="Times New Roman" w:hAnsi="Times New Roman"/>
          <w:sz w:val="28"/>
          <w:szCs w:val="28"/>
        </w:rPr>
        <w:t>740 520,3</w:t>
      </w:r>
      <w:r w:rsidR="0066020C" w:rsidRPr="003B0D69">
        <w:rPr>
          <w:rFonts w:ascii="Times New Roman" w:hAnsi="Times New Roman"/>
          <w:sz w:val="28"/>
          <w:szCs w:val="28"/>
        </w:rPr>
        <w:t xml:space="preserve"> тыс. рублей</w:t>
      </w:r>
      <w:r w:rsidR="00A02A0C" w:rsidRPr="003B0D69">
        <w:rPr>
          <w:rFonts w:ascii="Times New Roman" w:hAnsi="Times New Roman"/>
          <w:sz w:val="28"/>
          <w:szCs w:val="28"/>
        </w:rPr>
        <w:t xml:space="preserve">, </w:t>
      </w:r>
      <w:r w:rsidR="0066020C" w:rsidRPr="003B0D69">
        <w:rPr>
          <w:rFonts w:ascii="Times New Roman" w:hAnsi="Times New Roman"/>
          <w:sz w:val="28"/>
          <w:szCs w:val="28"/>
        </w:rPr>
        <w:t xml:space="preserve">или </w:t>
      </w:r>
      <w:r w:rsidR="0056519D" w:rsidRPr="003B0D69">
        <w:rPr>
          <w:rFonts w:ascii="Times New Roman" w:hAnsi="Times New Roman"/>
          <w:sz w:val="28"/>
          <w:szCs w:val="28"/>
        </w:rPr>
        <w:t>98,8</w:t>
      </w:r>
      <w:r w:rsidR="0066020C" w:rsidRPr="003B0D69">
        <w:rPr>
          <w:rFonts w:ascii="Times New Roman" w:hAnsi="Times New Roman"/>
          <w:sz w:val="28"/>
          <w:szCs w:val="28"/>
        </w:rPr>
        <w:t xml:space="preserve"> % к плану на 201</w:t>
      </w:r>
      <w:r w:rsidR="0056519D" w:rsidRPr="003B0D69">
        <w:rPr>
          <w:rFonts w:ascii="Times New Roman" w:hAnsi="Times New Roman"/>
          <w:sz w:val="28"/>
          <w:szCs w:val="28"/>
        </w:rPr>
        <w:t>3</w:t>
      </w:r>
      <w:r w:rsidR="0066020C" w:rsidRPr="003B0D69">
        <w:rPr>
          <w:rFonts w:ascii="Times New Roman" w:hAnsi="Times New Roman"/>
          <w:sz w:val="28"/>
          <w:szCs w:val="28"/>
        </w:rPr>
        <w:t xml:space="preserve"> год (</w:t>
      </w:r>
      <w:r w:rsidR="0056519D" w:rsidRPr="003B0D69">
        <w:rPr>
          <w:rFonts w:ascii="Times New Roman" w:hAnsi="Times New Roman"/>
          <w:sz w:val="28"/>
          <w:szCs w:val="28"/>
        </w:rPr>
        <w:t>749 873,3</w:t>
      </w:r>
      <w:r w:rsidR="0066020C" w:rsidRPr="003B0D69">
        <w:rPr>
          <w:rFonts w:ascii="Times New Roman" w:hAnsi="Times New Roman"/>
          <w:sz w:val="28"/>
          <w:szCs w:val="28"/>
        </w:rPr>
        <w:t xml:space="preserve"> тыс. рублей).</w:t>
      </w:r>
    </w:p>
    <w:p w:rsidR="00627C2A" w:rsidRPr="003B0D69" w:rsidRDefault="00627C2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В рамках мероприятия по созданию, развитию и сопровождению Терр</w:t>
      </w:r>
      <w:r w:rsidRPr="003B0D69">
        <w:rPr>
          <w:rFonts w:ascii="Times New Roman" w:hAnsi="Times New Roman"/>
          <w:sz w:val="28"/>
          <w:szCs w:val="28"/>
        </w:rPr>
        <w:t>и</w:t>
      </w:r>
      <w:r w:rsidRPr="003B0D69">
        <w:rPr>
          <w:rFonts w:ascii="Times New Roman" w:hAnsi="Times New Roman"/>
          <w:sz w:val="28"/>
          <w:szCs w:val="28"/>
        </w:rPr>
        <w:t xml:space="preserve">ториальной информационной системы </w:t>
      </w:r>
      <w:r w:rsidR="002B50DB" w:rsidRPr="003B0D69">
        <w:rPr>
          <w:rFonts w:ascii="Times New Roman" w:hAnsi="Times New Roman"/>
          <w:sz w:val="28"/>
          <w:szCs w:val="28"/>
        </w:rPr>
        <w:t>Ханты-Мансийского автономного окр</w:t>
      </w:r>
      <w:r w:rsidR="002B50DB" w:rsidRPr="003B0D69">
        <w:rPr>
          <w:rFonts w:ascii="Times New Roman" w:hAnsi="Times New Roman"/>
          <w:sz w:val="28"/>
          <w:szCs w:val="28"/>
        </w:rPr>
        <w:t>у</w:t>
      </w:r>
      <w:r w:rsidR="002B50DB" w:rsidRPr="003B0D69">
        <w:rPr>
          <w:rFonts w:ascii="Times New Roman" w:hAnsi="Times New Roman"/>
          <w:sz w:val="28"/>
          <w:szCs w:val="28"/>
        </w:rPr>
        <w:t xml:space="preserve">га – </w:t>
      </w:r>
      <w:r w:rsidRPr="003B0D69">
        <w:rPr>
          <w:rFonts w:ascii="Times New Roman" w:hAnsi="Times New Roman"/>
          <w:sz w:val="28"/>
          <w:szCs w:val="28"/>
        </w:rPr>
        <w:t xml:space="preserve">Югры (далее – ТИС Югры) в 2013 году выполнены перечисленные ниже работы по реализации 3-й </w:t>
      </w:r>
      <w:r w:rsidR="002B50DB" w:rsidRPr="003B0D69">
        <w:rPr>
          <w:rFonts w:ascii="Times New Roman" w:hAnsi="Times New Roman"/>
          <w:sz w:val="28"/>
          <w:szCs w:val="28"/>
        </w:rPr>
        <w:t xml:space="preserve">очереди </w:t>
      </w:r>
      <w:r w:rsidRPr="003B0D69">
        <w:rPr>
          <w:rFonts w:ascii="Times New Roman" w:hAnsi="Times New Roman"/>
          <w:sz w:val="28"/>
          <w:szCs w:val="28"/>
        </w:rPr>
        <w:t>ТИС Югры (Государственный контракт №</w:t>
      </w:r>
      <w:r w:rsidR="002B50DB" w:rsidRPr="003B0D69">
        <w:rPr>
          <w:rFonts w:ascii="Times New Roman" w:hAnsi="Times New Roman"/>
          <w:sz w:val="28"/>
          <w:szCs w:val="28"/>
        </w:rPr>
        <w:t xml:space="preserve"> </w:t>
      </w:r>
      <w:r w:rsidRPr="003B0D69">
        <w:rPr>
          <w:rFonts w:ascii="Times New Roman" w:hAnsi="Times New Roman"/>
          <w:sz w:val="28"/>
          <w:szCs w:val="28"/>
        </w:rPr>
        <w:t xml:space="preserve">03/13.0007 от </w:t>
      </w:r>
      <w:r w:rsidR="002B50DB" w:rsidRPr="003B0D69">
        <w:rPr>
          <w:rFonts w:ascii="Times New Roman" w:hAnsi="Times New Roman"/>
          <w:sz w:val="28"/>
          <w:szCs w:val="28"/>
        </w:rPr>
        <w:t xml:space="preserve">12 марта </w:t>
      </w:r>
      <w:r w:rsidRPr="003B0D69">
        <w:rPr>
          <w:rFonts w:ascii="Times New Roman" w:hAnsi="Times New Roman"/>
          <w:sz w:val="28"/>
          <w:szCs w:val="28"/>
        </w:rPr>
        <w:t xml:space="preserve">2013 </w:t>
      </w:r>
      <w:r w:rsidR="002B50DB" w:rsidRPr="003B0D69">
        <w:rPr>
          <w:rFonts w:ascii="Times New Roman" w:hAnsi="Times New Roman"/>
          <w:sz w:val="28"/>
          <w:szCs w:val="28"/>
        </w:rPr>
        <w:t>года</w:t>
      </w:r>
      <w:r w:rsidRPr="003B0D69">
        <w:rPr>
          <w:rFonts w:ascii="Times New Roman" w:hAnsi="Times New Roman"/>
          <w:sz w:val="28"/>
          <w:szCs w:val="28"/>
        </w:rPr>
        <w:t xml:space="preserve">). </w:t>
      </w:r>
    </w:p>
    <w:p w:rsidR="00627C2A" w:rsidRPr="003B0D69" w:rsidRDefault="00627C2A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В соответствии с рекомендациями Межведомственной рабочей групп</w:t>
      </w:r>
      <w:r w:rsidR="000228D3" w:rsidRPr="003B0D69">
        <w:rPr>
          <w:sz w:val="28"/>
          <w:szCs w:val="28"/>
        </w:rPr>
        <w:t>ы</w:t>
      </w:r>
      <w:r w:rsidR="002B50DB" w:rsidRPr="003B0D69">
        <w:rPr>
          <w:sz w:val="28"/>
          <w:szCs w:val="28"/>
        </w:rPr>
        <w:t xml:space="preserve"> по созданию ТИС Югры от 10 октября 2013 года</w:t>
      </w:r>
      <w:r w:rsidRPr="003B0D69">
        <w:rPr>
          <w:sz w:val="28"/>
          <w:szCs w:val="28"/>
        </w:rPr>
        <w:t xml:space="preserve"> приказом Деп</w:t>
      </w:r>
      <w:r w:rsidR="002B50DB" w:rsidRPr="003B0D69">
        <w:rPr>
          <w:sz w:val="28"/>
          <w:szCs w:val="28"/>
        </w:rPr>
        <w:t xml:space="preserve">артамента от 11 октября </w:t>
      </w:r>
      <w:r w:rsidRPr="003B0D69">
        <w:rPr>
          <w:sz w:val="28"/>
          <w:szCs w:val="28"/>
        </w:rPr>
        <w:t>2013</w:t>
      </w:r>
      <w:r w:rsidR="002B50DB" w:rsidRPr="003B0D69">
        <w:rPr>
          <w:sz w:val="28"/>
          <w:szCs w:val="28"/>
        </w:rPr>
        <w:t xml:space="preserve"> года</w:t>
      </w:r>
      <w:r w:rsidRPr="003B0D69">
        <w:rPr>
          <w:sz w:val="28"/>
          <w:szCs w:val="28"/>
        </w:rPr>
        <w:t xml:space="preserve"> № 162/1 ТИС Югры </w:t>
      </w:r>
      <w:proofErr w:type="gramStart"/>
      <w:r w:rsidRPr="003B0D69">
        <w:rPr>
          <w:sz w:val="28"/>
          <w:szCs w:val="28"/>
        </w:rPr>
        <w:t>введена</w:t>
      </w:r>
      <w:proofErr w:type="gramEnd"/>
      <w:r w:rsidRPr="003B0D69">
        <w:rPr>
          <w:sz w:val="28"/>
          <w:szCs w:val="28"/>
        </w:rPr>
        <w:t xml:space="preserve"> в промышленную эксплуат</w:t>
      </w:r>
      <w:r w:rsidRPr="003B0D69">
        <w:rPr>
          <w:sz w:val="28"/>
          <w:szCs w:val="28"/>
        </w:rPr>
        <w:t>а</w:t>
      </w:r>
      <w:r w:rsidRPr="003B0D69">
        <w:rPr>
          <w:sz w:val="28"/>
          <w:szCs w:val="28"/>
        </w:rPr>
        <w:t xml:space="preserve">цию; </w:t>
      </w:r>
      <w:proofErr w:type="gramStart"/>
      <w:r w:rsidRPr="003B0D69">
        <w:rPr>
          <w:sz w:val="28"/>
          <w:szCs w:val="28"/>
        </w:rPr>
        <w:t>1</w:t>
      </w:r>
      <w:r w:rsidR="000228D3" w:rsidRPr="003B0D69">
        <w:rPr>
          <w:sz w:val="28"/>
          <w:szCs w:val="28"/>
        </w:rPr>
        <w:t xml:space="preserve"> </w:t>
      </w:r>
      <w:r w:rsidRPr="003B0D69">
        <w:rPr>
          <w:sz w:val="28"/>
          <w:szCs w:val="28"/>
        </w:rPr>
        <w:t>334</w:t>
      </w:r>
      <w:r w:rsidR="00EC791D" w:rsidRPr="003B0D69">
        <w:rPr>
          <w:sz w:val="28"/>
          <w:szCs w:val="28"/>
        </w:rPr>
        <w:t xml:space="preserve"> пользователя</w:t>
      </w:r>
      <w:r w:rsidRPr="003B0D69">
        <w:rPr>
          <w:sz w:val="28"/>
          <w:szCs w:val="28"/>
        </w:rPr>
        <w:t xml:space="preserve"> органов государственной власти </w:t>
      </w:r>
      <w:r w:rsidR="002B50DB" w:rsidRPr="003B0D69">
        <w:rPr>
          <w:sz w:val="28"/>
          <w:szCs w:val="28"/>
        </w:rPr>
        <w:t xml:space="preserve">автономного округа </w:t>
      </w:r>
      <w:r w:rsidRPr="003B0D69">
        <w:rPr>
          <w:sz w:val="28"/>
          <w:szCs w:val="28"/>
        </w:rPr>
        <w:t>подключены к информационным ресурсам ТИС Югры и к информационным ресурсам ведомственных информационных систем АИС «Геоинформационная система природных ресурсов», АИС «Недропользование», АИС «Мониторинг развития информационно-коммуникационных технологий в Ханты-Манси</w:t>
      </w:r>
      <w:r w:rsidR="002B50DB" w:rsidRPr="003B0D69">
        <w:rPr>
          <w:sz w:val="28"/>
          <w:szCs w:val="28"/>
        </w:rPr>
        <w:t xml:space="preserve">йском автономном округе – Югре», АИС </w:t>
      </w:r>
      <w:r w:rsidRPr="003B0D69">
        <w:rPr>
          <w:sz w:val="28"/>
          <w:szCs w:val="28"/>
        </w:rPr>
        <w:t>«Строительство, энергетика и жилищно-коммунальный комплекс Югры», АИС «Реестр охотничьих билетов и разрешений на доб</w:t>
      </w:r>
      <w:r w:rsidR="00EC791D" w:rsidRPr="003B0D69">
        <w:rPr>
          <w:sz w:val="28"/>
          <w:szCs w:val="28"/>
        </w:rPr>
        <w:t xml:space="preserve">ычу охотничьих ресурсов Югры», </w:t>
      </w:r>
      <w:r w:rsidRPr="003B0D69">
        <w:rPr>
          <w:sz w:val="28"/>
          <w:szCs w:val="28"/>
        </w:rPr>
        <w:t>АИС «Обработка п</w:t>
      </w:r>
      <w:r w:rsidR="002B50DB" w:rsidRPr="003B0D69">
        <w:rPr>
          <w:sz w:val="28"/>
          <w:szCs w:val="28"/>
        </w:rPr>
        <w:t>олевых GPS-измерений</w:t>
      </w:r>
      <w:proofErr w:type="gramEnd"/>
      <w:r w:rsidR="002B50DB" w:rsidRPr="003B0D69">
        <w:rPr>
          <w:sz w:val="28"/>
          <w:szCs w:val="28"/>
        </w:rPr>
        <w:t xml:space="preserve">», </w:t>
      </w:r>
      <w:r w:rsidRPr="003B0D69">
        <w:rPr>
          <w:sz w:val="28"/>
          <w:szCs w:val="28"/>
        </w:rPr>
        <w:t>АИС «Прогноз баланса трудовых ресурсов Ханты-Мансийског</w:t>
      </w:r>
      <w:r w:rsidR="002B50DB" w:rsidRPr="003B0D69">
        <w:rPr>
          <w:sz w:val="28"/>
          <w:szCs w:val="28"/>
        </w:rPr>
        <w:t xml:space="preserve">о автономного округа – Югры» и </w:t>
      </w:r>
      <w:r w:rsidRPr="003B0D69">
        <w:rPr>
          <w:sz w:val="28"/>
          <w:szCs w:val="28"/>
        </w:rPr>
        <w:t>АИС «Состояние условий и охр</w:t>
      </w:r>
      <w:r w:rsidRPr="003B0D69">
        <w:rPr>
          <w:sz w:val="28"/>
          <w:szCs w:val="28"/>
        </w:rPr>
        <w:t>а</w:t>
      </w:r>
      <w:r w:rsidRPr="003B0D69">
        <w:rPr>
          <w:sz w:val="28"/>
          <w:szCs w:val="28"/>
        </w:rPr>
        <w:t xml:space="preserve">ны труда </w:t>
      </w:r>
      <w:proofErr w:type="gramStart"/>
      <w:r w:rsidRPr="003B0D69">
        <w:rPr>
          <w:sz w:val="28"/>
          <w:szCs w:val="28"/>
        </w:rPr>
        <w:t>в</w:t>
      </w:r>
      <w:proofErr w:type="gramEnd"/>
      <w:r w:rsidRPr="003B0D69">
        <w:rPr>
          <w:sz w:val="28"/>
          <w:szCs w:val="28"/>
        </w:rPr>
        <w:t xml:space="preserve"> </w:t>
      </w:r>
      <w:proofErr w:type="gramStart"/>
      <w:r w:rsidRPr="003B0D69">
        <w:rPr>
          <w:sz w:val="28"/>
          <w:szCs w:val="28"/>
        </w:rPr>
        <w:t>Ханты-Мансийском</w:t>
      </w:r>
      <w:proofErr w:type="gramEnd"/>
      <w:r w:rsidRPr="003B0D69">
        <w:rPr>
          <w:sz w:val="28"/>
          <w:szCs w:val="28"/>
        </w:rPr>
        <w:t xml:space="preserve"> автономном округе – Югре».</w:t>
      </w:r>
    </w:p>
    <w:p w:rsidR="00627C2A" w:rsidRPr="003B0D69" w:rsidRDefault="00627C2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 xml:space="preserve">Реализованы </w:t>
      </w:r>
      <w:r w:rsidR="002B50DB" w:rsidRPr="003B0D69">
        <w:rPr>
          <w:rFonts w:ascii="Times New Roman" w:hAnsi="Times New Roman"/>
          <w:sz w:val="28"/>
          <w:szCs w:val="28"/>
        </w:rPr>
        <w:t xml:space="preserve">следующие </w:t>
      </w:r>
      <w:r w:rsidRPr="003B0D69">
        <w:rPr>
          <w:rFonts w:ascii="Times New Roman" w:hAnsi="Times New Roman"/>
          <w:sz w:val="28"/>
          <w:szCs w:val="28"/>
        </w:rPr>
        <w:t xml:space="preserve">проектные решения 3-й очереди ТИС Югры: </w:t>
      </w:r>
    </w:p>
    <w:p w:rsidR="000228D3" w:rsidRPr="003B0D69" w:rsidRDefault="000228D3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р</w:t>
      </w:r>
      <w:r w:rsidR="00627C2A" w:rsidRPr="003B0D69">
        <w:rPr>
          <w:rFonts w:ascii="Times New Roman" w:hAnsi="Times New Roman"/>
          <w:sz w:val="28"/>
          <w:szCs w:val="28"/>
        </w:rPr>
        <w:t>асширен функционал ГИС-компонента уровня централизованного хр</w:t>
      </w:r>
      <w:r w:rsidR="00627C2A" w:rsidRPr="003B0D69">
        <w:rPr>
          <w:rFonts w:ascii="Times New Roman" w:hAnsi="Times New Roman"/>
          <w:sz w:val="28"/>
          <w:szCs w:val="28"/>
        </w:rPr>
        <w:t>а</w:t>
      </w:r>
      <w:r w:rsidR="00627C2A" w:rsidRPr="003B0D69">
        <w:rPr>
          <w:rFonts w:ascii="Times New Roman" w:hAnsi="Times New Roman"/>
          <w:sz w:val="28"/>
          <w:szCs w:val="28"/>
        </w:rPr>
        <w:t xml:space="preserve">нения данных; </w:t>
      </w:r>
    </w:p>
    <w:p w:rsidR="000228D3" w:rsidRPr="003B0D69" w:rsidRDefault="00627C2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разработ</w:t>
      </w:r>
      <w:r w:rsidR="000228D3" w:rsidRPr="003B0D69">
        <w:rPr>
          <w:rFonts w:ascii="Times New Roman" w:hAnsi="Times New Roman"/>
          <w:sz w:val="28"/>
          <w:szCs w:val="28"/>
        </w:rPr>
        <w:t>аны</w:t>
      </w:r>
      <w:r w:rsidRPr="003B0D69">
        <w:rPr>
          <w:rFonts w:ascii="Times New Roman" w:hAnsi="Times New Roman"/>
          <w:sz w:val="28"/>
          <w:szCs w:val="28"/>
        </w:rPr>
        <w:t xml:space="preserve"> WSDL-описани</w:t>
      </w:r>
      <w:r w:rsidR="000228D3" w:rsidRPr="003B0D69">
        <w:rPr>
          <w:rFonts w:ascii="Times New Roman" w:hAnsi="Times New Roman"/>
          <w:sz w:val="28"/>
          <w:szCs w:val="28"/>
        </w:rPr>
        <w:t>я</w:t>
      </w:r>
      <w:r w:rsidRPr="003B0D69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3B0D69">
        <w:rPr>
          <w:rFonts w:ascii="Times New Roman" w:hAnsi="Times New Roman"/>
          <w:sz w:val="28"/>
          <w:szCs w:val="28"/>
        </w:rPr>
        <w:t>web</w:t>
      </w:r>
      <w:proofErr w:type="spellEnd"/>
      <w:r w:rsidRPr="003B0D69">
        <w:rPr>
          <w:rFonts w:ascii="Times New Roman" w:hAnsi="Times New Roman"/>
          <w:sz w:val="28"/>
          <w:szCs w:val="28"/>
        </w:rPr>
        <w:t>-сервисов и требовани</w:t>
      </w:r>
      <w:r w:rsidR="000228D3" w:rsidRPr="003B0D69">
        <w:rPr>
          <w:rFonts w:ascii="Times New Roman" w:hAnsi="Times New Roman"/>
          <w:sz w:val="28"/>
          <w:szCs w:val="28"/>
        </w:rPr>
        <w:t>я</w:t>
      </w:r>
      <w:r w:rsidRPr="003B0D69">
        <w:rPr>
          <w:rFonts w:ascii="Times New Roman" w:hAnsi="Times New Roman"/>
          <w:sz w:val="28"/>
          <w:szCs w:val="28"/>
        </w:rPr>
        <w:t xml:space="preserve"> для инфо</w:t>
      </w:r>
      <w:r w:rsidRPr="003B0D69">
        <w:rPr>
          <w:rFonts w:ascii="Times New Roman" w:hAnsi="Times New Roman"/>
          <w:sz w:val="28"/>
          <w:szCs w:val="28"/>
        </w:rPr>
        <w:t>р</w:t>
      </w:r>
      <w:r w:rsidRPr="003B0D69">
        <w:rPr>
          <w:rFonts w:ascii="Times New Roman" w:hAnsi="Times New Roman"/>
          <w:sz w:val="28"/>
          <w:szCs w:val="28"/>
        </w:rPr>
        <w:t xml:space="preserve">мационного взаимодействия </w:t>
      </w:r>
      <w:r w:rsidR="000228D3" w:rsidRPr="003B0D69">
        <w:rPr>
          <w:rFonts w:ascii="Times New Roman" w:hAnsi="Times New Roman"/>
          <w:sz w:val="28"/>
          <w:szCs w:val="28"/>
        </w:rPr>
        <w:t>в целях обеспечения</w:t>
      </w:r>
      <w:r w:rsidRPr="003B0D69">
        <w:rPr>
          <w:rFonts w:ascii="Times New Roman" w:hAnsi="Times New Roman"/>
          <w:sz w:val="28"/>
          <w:szCs w:val="28"/>
        </w:rPr>
        <w:t xml:space="preserve"> интеграции информационных систем 3-очереди; </w:t>
      </w:r>
    </w:p>
    <w:p w:rsidR="000228D3" w:rsidRPr="003B0D69" w:rsidRDefault="00627C2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расширен</w:t>
      </w:r>
      <w:r w:rsidR="000228D3" w:rsidRPr="003B0D69">
        <w:rPr>
          <w:rFonts w:ascii="Times New Roman" w:hAnsi="Times New Roman"/>
          <w:sz w:val="28"/>
          <w:szCs w:val="28"/>
        </w:rPr>
        <w:t>ы</w:t>
      </w:r>
      <w:r w:rsidR="00042CC5" w:rsidRPr="003B0D69">
        <w:rPr>
          <w:rFonts w:ascii="Times New Roman" w:hAnsi="Times New Roman"/>
          <w:sz w:val="28"/>
          <w:szCs w:val="28"/>
        </w:rPr>
        <w:t xml:space="preserve"> модели данных;</w:t>
      </w:r>
    </w:p>
    <w:p w:rsidR="000228D3" w:rsidRPr="003B0D69" w:rsidRDefault="000228D3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разработана</w:t>
      </w:r>
      <w:r w:rsidR="00627C2A" w:rsidRPr="003B0D69">
        <w:rPr>
          <w:rFonts w:ascii="Times New Roman" w:hAnsi="Times New Roman"/>
          <w:sz w:val="28"/>
          <w:szCs w:val="28"/>
        </w:rPr>
        <w:t xml:space="preserve"> подсистем</w:t>
      </w:r>
      <w:r w:rsidRPr="003B0D69">
        <w:rPr>
          <w:rFonts w:ascii="Times New Roman" w:hAnsi="Times New Roman"/>
          <w:sz w:val="28"/>
          <w:szCs w:val="28"/>
        </w:rPr>
        <w:t>а</w:t>
      </w:r>
      <w:r w:rsidR="00627C2A" w:rsidRPr="003B0D69">
        <w:rPr>
          <w:rFonts w:ascii="Times New Roman" w:hAnsi="Times New Roman"/>
          <w:sz w:val="28"/>
          <w:szCs w:val="28"/>
        </w:rPr>
        <w:t xml:space="preserve"> научно-аналитического обеспечения решения з</w:t>
      </w:r>
      <w:r w:rsidR="00627C2A" w:rsidRPr="003B0D69">
        <w:rPr>
          <w:rFonts w:ascii="Times New Roman" w:hAnsi="Times New Roman"/>
          <w:sz w:val="28"/>
          <w:szCs w:val="28"/>
        </w:rPr>
        <w:t>а</w:t>
      </w:r>
      <w:r w:rsidR="00627C2A" w:rsidRPr="003B0D69">
        <w:rPr>
          <w:rFonts w:ascii="Times New Roman" w:hAnsi="Times New Roman"/>
          <w:sz w:val="28"/>
          <w:szCs w:val="28"/>
        </w:rPr>
        <w:t>дач, поставленных Губернатором и Правительством автономного округа, а та</w:t>
      </w:r>
      <w:r w:rsidR="00627C2A" w:rsidRPr="003B0D69">
        <w:rPr>
          <w:rFonts w:ascii="Times New Roman" w:hAnsi="Times New Roman"/>
          <w:sz w:val="28"/>
          <w:szCs w:val="28"/>
        </w:rPr>
        <w:t>к</w:t>
      </w:r>
      <w:r w:rsidR="00627C2A" w:rsidRPr="003B0D69">
        <w:rPr>
          <w:rFonts w:ascii="Times New Roman" w:hAnsi="Times New Roman"/>
          <w:sz w:val="28"/>
          <w:szCs w:val="28"/>
        </w:rPr>
        <w:t xml:space="preserve">же научно-аналитического обеспечения решения типовых аналитических задач, возникающих в работе ведомств, создан действующий макет подсистемы; </w:t>
      </w:r>
    </w:p>
    <w:p w:rsidR="00627C2A" w:rsidRPr="003B0D69" w:rsidRDefault="000228D3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разработаны</w:t>
      </w:r>
      <w:r w:rsidR="00627C2A" w:rsidRPr="003B0D69">
        <w:rPr>
          <w:rFonts w:ascii="Times New Roman" w:hAnsi="Times New Roman"/>
          <w:sz w:val="28"/>
          <w:szCs w:val="28"/>
        </w:rPr>
        <w:t xml:space="preserve"> форм</w:t>
      </w:r>
      <w:r w:rsidRPr="003B0D69">
        <w:rPr>
          <w:rFonts w:ascii="Times New Roman" w:hAnsi="Times New Roman"/>
          <w:sz w:val="28"/>
          <w:szCs w:val="28"/>
        </w:rPr>
        <w:t>ы</w:t>
      </w:r>
      <w:r w:rsidR="00627C2A" w:rsidRPr="003B0D69">
        <w:rPr>
          <w:rFonts w:ascii="Times New Roman" w:hAnsi="Times New Roman"/>
          <w:sz w:val="28"/>
          <w:szCs w:val="28"/>
        </w:rPr>
        <w:t xml:space="preserve"> представления информаци</w:t>
      </w:r>
      <w:r w:rsidR="002B50DB" w:rsidRPr="003B0D69">
        <w:rPr>
          <w:rFonts w:ascii="Times New Roman" w:hAnsi="Times New Roman"/>
          <w:sz w:val="28"/>
          <w:szCs w:val="28"/>
        </w:rPr>
        <w:t>и на презентационном уровне ТИС </w:t>
      </w:r>
      <w:r w:rsidR="00627C2A" w:rsidRPr="003B0D69">
        <w:rPr>
          <w:rFonts w:ascii="Times New Roman" w:hAnsi="Times New Roman"/>
          <w:sz w:val="28"/>
          <w:szCs w:val="28"/>
        </w:rPr>
        <w:t>Югры, деловой графики, представляющей агрегированную инфо</w:t>
      </w:r>
      <w:r w:rsidR="00627C2A" w:rsidRPr="003B0D69">
        <w:rPr>
          <w:rFonts w:ascii="Times New Roman" w:hAnsi="Times New Roman"/>
          <w:sz w:val="28"/>
          <w:szCs w:val="28"/>
        </w:rPr>
        <w:t>р</w:t>
      </w:r>
      <w:r w:rsidR="00627C2A" w:rsidRPr="003B0D69">
        <w:rPr>
          <w:rFonts w:ascii="Times New Roman" w:hAnsi="Times New Roman"/>
          <w:sz w:val="28"/>
          <w:szCs w:val="28"/>
        </w:rPr>
        <w:t>мацию.</w:t>
      </w:r>
    </w:p>
    <w:p w:rsidR="00627C2A" w:rsidRPr="003B0D69" w:rsidRDefault="00627C2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В ТИС Югры собрана, систематизирована и загружена информация по следующим направлениям: транспортная инфраструктура, агропромышленный комплекс, горнопромышленный комплекс, имущественный комплекс, матери</w:t>
      </w:r>
      <w:r w:rsidRPr="003B0D69">
        <w:rPr>
          <w:rFonts w:ascii="Times New Roman" w:hAnsi="Times New Roman"/>
          <w:sz w:val="28"/>
          <w:szCs w:val="28"/>
        </w:rPr>
        <w:t>а</w:t>
      </w:r>
      <w:r w:rsidRPr="003B0D69">
        <w:rPr>
          <w:rFonts w:ascii="Times New Roman" w:hAnsi="Times New Roman"/>
          <w:sz w:val="28"/>
          <w:szCs w:val="28"/>
        </w:rPr>
        <w:t xml:space="preserve">лы дистанционного зондирования. Сформирован единый массив информации ДЗЗ на территорию автономного округа. В центральное хранилище ТИС Югры </w:t>
      </w:r>
      <w:r w:rsidRPr="003B0D69">
        <w:rPr>
          <w:rFonts w:ascii="Times New Roman" w:hAnsi="Times New Roman"/>
          <w:sz w:val="28"/>
          <w:szCs w:val="28"/>
        </w:rPr>
        <w:lastRenderedPageBreak/>
        <w:t>и в базы данных ведомственных систем 1-й, 2-й 3-й очеред</w:t>
      </w:r>
      <w:r w:rsidR="002B50DB" w:rsidRPr="003B0D69">
        <w:rPr>
          <w:rFonts w:ascii="Times New Roman" w:hAnsi="Times New Roman"/>
          <w:sz w:val="28"/>
          <w:szCs w:val="28"/>
        </w:rPr>
        <w:t>ей</w:t>
      </w:r>
      <w:r w:rsidRPr="003B0D69">
        <w:rPr>
          <w:rFonts w:ascii="Times New Roman" w:hAnsi="Times New Roman"/>
          <w:sz w:val="28"/>
          <w:szCs w:val="28"/>
        </w:rPr>
        <w:t xml:space="preserve"> загружены атр</w:t>
      </w:r>
      <w:r w:rsidRPr="003B0D69">
        <w:rPr>
          <w:rFonts w:ascii="Times New Roman" w:hAnsi="Times New Roman"/>
          <w:sz w:val="28"/>
          <w:szCs w:val="28"/>
        </w:rPr>
        <w:t>и</w:t>
      </w:r>
      <w:r w:rsidRPr="003B0D69">
        <w:rPr>
          <w:rFonts w:ascii="Times New Roman" w:hAnsi="Times New Roman"/>
          <w:sz w:val="28"/>
          <w:szCs w:val="28"/>
        </w:rPr>
        <w:t>бутивные данные по объектам с привязкой к документальной информации и пространственной информации; созданы слои тематических карт в соотве</w:t>
      </w:r>
      <w:r w:rsidRPr="003B0D69">
        <w:rPr>
          <w:rFonts w:ascii="Times New Roman" w:hAnsi="Times New Roman"/>
          <w:sz w:val="28"/>
          <w:szCs w:val="28"/>
        </w:rPr>
        <w:t>т</w:t>
      </w:r>
      <w:r w:rsidRPr="003B0D69">
        <w:rPr>
          <w:rFonts w:ascii="Times New Roman" w:hAnsi="Times New Roman"/>
          <w:sz w:val="28"/>
          <w:szCs w:val="28"/>
        </w:rPr>
        <w:t>ствии с согласованным перечнем информации.</w:t>
      </w:r>
      <w:r w:rsidR="002B50DB" w:rsidRPr="003B0D69">
        <w:rPr>
          <w:rFonts w:ascii="Times New Roman" w:hAnsi="Times New Roman"/>
          <w:sz w:val="28"/>
          <w:szCs w:val="28"/>
        </w:rPr>
        <w:t xml:space="preserve"> С </w:t>
      </w:r>
      <w:r w:rsidRPr="003B0D69">
        <w:rPr>
          <w:rFonts w:ascii="Times New Roman" w:hAnsi="Times New Roman"/>
          <w:sz w:val="28"/>
          <w:szCs w:val="28"/>
        </w:rPr>
        <w:t xml:space="preserve">помощью интерактивных средств ввода данных и электронных сервисов в ТИС Югры </w:t>
      </w:r>
      <w:proofErr w:type="gramStart"/>
      <w:r w:rsidRPr="003B0D69">
        <w:rPr>
          <w:rFonts w:ascii="Times New Roman" w:hAnsi="Times New Roman"/>
          <w:sz w:val="28"/>
          <w:szCs w:val="28"/>
        </w:rPr>
        <w:t>загружен</w:t>
      </w:r>
      <w:r w:rsidR="000228D3" w:rsidRPr="003B0D69">
        <w:rPr>
          <w:rFonts w:ascii="Times New Roman" w:hAnsi="Times New Roman"/>
          <w:sz w:val="28"/>
          <w:szCs w:val="28"/>
        </w:rPr>
        <w:t>ы</w:t>
      </w:r>
      <w:proofErr w:type="gramEnd"/>
      <w:r w:rsidRPr="003B0D69">
        <w:rPr>
          <w:rFonts w:ascii="Times New Roman" w:hAnsi="Times New Roman"/>
          <w:sz w:val="28"/>
          <w:szCs w:val="28"/>
        </w:rPr>
        <w:t xml:space="preserve"> 1</w:t>
      </w:r>
      <w:r w:rsidR="002B50DB" w:rsidRPr="003B0D69">
        <w:rPr>
          <w:rFonts w:ascii="Times New Roman" w:hAnsi="Times New Roman"/>
          <w:sz w:val="28"/>
          <w:szCs w:val="28"/>
        </w:rPr>
        <w:t xml:space="preserve"> </w:t>
      </w:r>
      <w:r w:rsidRPr="003B0D69">
        <w:rPr>
          <w:rFonts w:ascii="Times New Roman" w:hAnsi="Times New Roman"/>
          <w:sz w:val="28"/>
          <w:szCs w:val="28"/>
        </w:rPr>
        <w:t>393 документа, 391 файл и 5</w:t>
      </w:r>
      <w:r w:rsidR="002B50DB" w:rsidRPr="003B0D69">
        <w:rPr>
          <w:rFonts w:ascii="Times New Roman" w:hAnsi="Times New Roman"/>
          <w:sz w:val="28"/>
          <w:szCs w:val="28"/>
        </w:rPr>
        <w:t xml:space="preserve"> </w:t>
      </w:r>
      <w:r w:rsidRPr="003B0D69">
        <w:rPr>
          <w:rFonts w:ascii="Times New Roman" w:hAnsi="Times New Roman"/>
          <w:sz w:val="28"/>
          <w:szCs w:val="28"/>
        </w:rPr>
        <w:t>999 объектов.</w:t>
      </w:r>
    </w:p>
    <w:p w:rsidR="00627C2A" w:rsidRPr="003B0D69" w:rsidRDefault="00627C2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Для предоставления доступа пользователям сети «Интернет» к публи</w:t>
      </w:r>
      <w:r w:rsidRPr="003B0D69">
        <w:rPr>
          <w:rFonts w:ascii="Times New Roman" w:hAnsi="Times New Roman"/>
          <w:sz w:val="28"/>
          <w:szCs w:val="28"/>
        </w:rPr>
        <w:t>ч</w:t>
      </w:r>
      <w:r w:rsidRPr="003B0D69">
        <w:rPr>
          <w:rFonts w:ascii="Times New Roman" w:hAnsi="Times New Roman"/>
          <w:sz w:val="28"/>
          <w:szCs w:val="28"/>
        </w:rPr>
        <w:t>ным данным в ТИС Югры создан публичный уровень, посредством которого обеспечивается доступ к электронным картам ТИС Югры с возможностью осуществлять навигацию, изменять масштаб, просматривать атрибутивную и</w:t>
      </w:r>
      <w:r w:rsidRPr="003B0D69">
        <w:rPr>
          <w:rFonts w:ascii="Times New Roman" w:hAnsi="Times New Roman"/>
          <w:sz w:val="28"/>
          <w:szCs w:val="28"/>
        </w:rPr>
        <w:t>н</w:t>
      </w:r>
      <w:r w:rsidRPr="003B0D69">
        <w:rPr>
          <w:rFonts w:ascii="Times New Roman" w:hAnsi="Times New Roman"/>
          <w:sz w:val="28"/>
          <w:szCs w:val="28"/>
        </w:rPr>
        <w:t xml:space="preserve">формацию, измерять расстояния, осуществлять поиск и приближение объектов. </w:t>
      </w:r>
      <w:proofErr w:type="gramStart"/>
      <w:r w:rsidRPr="003B0D69">
        <w:rPr>
          <w:rFonts w:ascii="Times New Roman" w:hAnsi="Times New Roman"/>
          <w:sz w:val="28"/>
          <w:szCs w:val="28"/>
        </w:rPr>
        <w:t xml:space="preserve">Демо-версия публичного уровня ТИС Югры (демо-версия доступна по адресу </w:t>
      </w:r>
      <w:hyperlink r:id="rId9" w:history="1">
        <w:r w:rsidRPr="003B0D69">
          <w:rPr>
            <w:rFonts w:ascii="Times New Roman" w:hAnsi="Times New Roman"/>
            <w:sz w:val="28"/>
            <w:szCs w:val="28"/>
          </w:rPr>
          <w:t>http://pubcli.sibsac.ru:9999/pubgis/</w:t>
        </w:r>
      </w:hyperlink>
      <w:r w:rsidRPr="003B0D69">
        <w:rPr>
          <w:rFonts w:ascii="Times New Roman" w:hAnsi="Times New Roman"/>
          <w:sz w:val="28"/>
          <w:szCs w:val="28"/>
        </w:rPr>
        <w:t>) содержит социально-значимую информацию с пространственной привязкой, включающую в себя: топографическую основу; планы населенных пунктов автономного округа; лесные участки, переданные в аренду; места запрета охоты; автомобильные (в том числе, зимние) и железные дороги; особо охраняемые природные территории;</w:t>
      </w:r>
      <w:proofErr w:type="gramEnd"/>
      <w:r w:rsidRPr="003B0D69">
        <w:rPr>
          <w:rFonts w:ascii="Times New Roman" w:hAnsi="Times New Roman"/>
          <w:sz w:val="28"/>
          <w:szCs w:val="28"/>
        </w:rPr>
        <w:t xml:space="preserve"> сведения о туристическом потенциале</w:t>
      </w:r>
      <w:r w:rsidR="002B50DB" w:rsidRPr="003B0D69">
        <w:rPr>
          <w:rFonts w:ascii="Times New Roman" w:hAnsi="Times New Roman"/>
          <w:sz w:val="28"/>
          <w:szCs w:val="28"/>
        </w:rPr>
        <w:t xml:space="preserve"> автономного округа</w:t>
      </w:r>
      <w:r w:rsidRPr="003B0D69">
        <w:rPr>
          <w:rFonts w:ascii="Times New Roman" w:hAnsi="Times New Roman"/>
          <w:sz w:val="28"/>
          <w:szCs w:val="28"/>
        </w:rPr>
        <w:t>; сведения о доступности социально-значимых объектов для маломобильных групп населения.</w:t>
      </w:r>
    </w:p>
    <w:p w:rsidR="00627C2A" w:rsidRDefault="00627C2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В настоящее время ведется сбор предложений по развитию публичного уровня ТИС Югры. По завершению сбора и отработки всех предложений, пу</w:t>
      </w:r>
      <w:r w:rsidRPr="003B0D69">
        <w:rPr>
          <w:rFonts w:ascii="Times New Roman" w:hAnsi="Times New Roman"/>
          <w:sz w:val="28"/>
          <w:szCs w:val="28"/>
        </w:rPr>
        <w:t>б</w:t>
      </w:r>
      <w:r w:rsidRPr="003B0D69">
        <w:rPr>
          <w:rFonts w:ascii="Times New Roman" w:hAnsi="Times New Roman"/>
          <w:sz w:val="28"/>
          <w:szCs w:val="28"/>
        </w:rPr>
        <w:t>личный уровень ТИС Югры будет переведен в промышленную эксплуатацию.</w:t>
      </w:r>
    </w:p>
    <w:p w:rsidR="00F157F0" w:rsidRPr="00F157F0" w:rsidRDefault="00F157F0" w:rsidP="00F157F0">
      <w:pPr>
        <w:jc w:val="both"/>
        <w:rPr>
          <w:sz w:val="28"/>
          <w:szCs w:val="28"/>
        </w:rPr>
      </w:pPr>
    </w:p>
    <w:p w:rsidR="006C0F88" w:rsidRPr="003B0D69" w:rsidRDefault="00584E84" w:rsidP="00AC712C">
      <w:pPr>
        <w:pStyle w:val="af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Доля подключенных органов государственной власти и муниципальных образований автономного округа к единому информационному пространству системы мониторинга и анализа социально-экономического развития автоно</w:t>
      </w:r>
      <w:r w:rsidRPr="003B0D69">
        <w:rPr>
          <w:rFonts w:ascii="Times New Roman" w:hAnsi="Times New Roman"/>
          <w:sz w:val="28"/>
          <w:szCs w:val="28"/>
        </w:rPr>
        <w:t>м</w:t>
      </w:r>
      <w:r w:rsidRPr="003B0D69">
        <w:rPr>
          <w:rFonts w:ascii="Times New Roman" w:hAnsi="Times New Roman"/>
          <w:sz w:val="28"/>
          <w:szCs w:val="28"/>
        </w:rPr>
        <w:t>ного округа составляет 100</w:t>
      </w:r>
      <w:r w:rsidR="00612E3F" w:rsidRPr="003B0D69">
        <w:rPr>
          <w:rFonts w:ascii="Times New Roman" w:hAnsi="Times New Roman"/>
          <w:sz w:val="28"/>
          <w:szCs w:val="28"/>
        </w:rPr>
        <w:t>%</w:t>
      </w:r>
      <w:r w:rsidRPr="003B0D69">
        <w:rPr>
          <w:rFonts w:ascii="Times New Roman" w:hAnsi="Times New Roman"/>
          <w:sz w:val="28"/>
          <w:szCs w:val="28"/>
        </w:rPr>
        <w:t xml:space="preserve">. </w:t>
      </w:r>
    </w:p>
    <w:p w:rsidR="00584E84" w:rsidRPr="003B0D69" w:rsidRDefault="00584E84" w:rsidP="00AC712C">
      <w:pPr>
        <w:pStyle w:val="af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Выполнены технологические работы по модернизации автоматизирова</w:t>
      </w:r>
      <w:r w:rsidRPr="003B0D69">
        <w:rPr>
          <w:rFonts w:ascii="Times New Roman" w:hAnsi="Times New Roman"/>
          <w:sz w:val="28"/>
          <w:szCs w:val="28"/>
        </w:rPr>
        <w:t>н</w:t>
      </w:r>
      <w:r w:rsidRPr="003B0D69">
        <w:rPr>
          <w:rFonts w:ascii="Times New Roman" w:hAnsi="Times New Roman"/>
          <w:sz w:val="28"/>
          <w:szCs w:val="28"/>
        </w:rPr>
        <w:t>ной информационной системы мониторинга и анализа социально-экономического развития авт</w:t>
      </w:r>
      <w:r w:rsidR="00612E3F" w:rsidRPr="003B0D69">
        <w:rPr>
          <w:rFonts w:ascii="Times New Roman" w:hAnsi="Times New Roman"/>
          <w:sz w:val="28"/>
          <w:szCs w:val="28"/>
        </w:rPr>
        <w:t>ономного округа АИС «Мониторинг </w:t>
      </w:r>
      <w:r w:rsidRPr="003B0D69">
        <w:rPr>
          <w:rFonts w:ascii="Times New Roman" w:hAnsi="Times New Roman"/>
          <w:sz w:val="28"/>
          <w:szCs w:val="28"/>
        </w:rPr>
        <w:t xml:space="preserve">ЮГРА». </w:t>
      </w:r>
    </w:p>
    <w:p w:rsidR="00716FBB" w:rsidRDefault="00716FBB" w:rsidP="00AC712C">
      <w:pPr>
        <w:pStyle w:val="af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Проведены технологические работы по модернизации системы электро</w:t>
      </w:r>
      <w:r w:rsidRPr="003B0D69">
        <w:rPr>
          <w:rFonts w:ascii="Times New Roman" w:hAnsi="Times New Roman"/>
          <w:sz w:val="28"/>
          <w:szCs w:val="28"/>
        </w:rPr>
        <w:t>н</w:t>
      </w:r>
      <w:r w:rsidRPr="003B0D69">
        <w:rPr>
          <w:rFonts w:ascii="Times New Roman" w:hAnsi="Times New Roman"/>
          <w:sz w:val="28"/>
          <w:szCs w:val="28"/>
        </w:rPr>
        <w:t>ного документооборота и делопроизводства в органах государственной власти Ханты-Мансийского автономного округа – Югры, размещенных территориал</w:t>
      </w:r>
      <w:r w:rsidRPr="003B0D69">
        <w:rPr>
          <w:rFonts w:ascii="Times New Roman" w:hAnsi="Times New Roman"/>
          <w:sz w:val="28"/>
          <w:szCs w:val="28"/>
        </w:rPr>
        <w:t>ь</w:t>
      </w:r>
      <w:r w:rsidRPr="003B0D69">
        <w:rPr>
          <w:rFonts w:ascii="Times New Roman" w:hAnsi="Times New Roman"/>
          <w:sz w:val="28"/>
          <w:szCs w:val="28"/>
        </w:rPr>
        <w:t>но в г.</w:t>
      </w:r>
      <w:r w:rsidR="00A84889" w:rsidRPr="003B0D69">
        <w:rPr>
          <w:rFonts w:ascii="Times New Roman" w:hAnsi="Times New Roman"/>
          <w:sz w:val="28"/>
          <w:szCs w:val="28"/>
        </w:rPr>
        <w:t xml:space="preserve"> </w:t>
      </w:r>
      <w:r w:rsidRPr="003B0D69">
        <w:rPr>
          <w:rFonts w:ascii="Times New Roman" w:hAnsi="Times New Roman"/>
          <w:sz w:val="28"/>
          <w:szCs w:val="28"/>
        </w:rPr>
        <w:t xml:space="preserve">Ханты-Мансийск. </w:t>
      </w:r>
      <w:proofErr w:type="gramStart"/>
      <w:r w:rsidRPr="003B0D69">
        <w:rPr>
          <w:rFonts w:ascii="Times New Roman" w:hAnsi="Times New Roman"/>
          <w:sz w:val="28"/>
          <w:szCs w:val="28"/>
        </w:rPr>
        <w:t>Целью модернизации является создание единого и</w:t>
      </w:r>
      <w:r w:rsidRPr="003B0D69">
        <w:rPr>
          <w:rFonts w:ascii="Times New Roman" w:hAnsi="Times New Roman"/>
          <w:sz w:val="28"/>
          <w:szCs w:val="28"/>
        </w:rPr>
        <w:t>н</w:t>
      </w:r>
      <w:r w:rsidRPr="003B0D69">
        <w:rPr>
          <w:rFonts w:ascii="Times New Roman" w:hAnsi="Times New Roman"/>
          <w:sz w:val="28"/>
          <w:szCs w:val="28"/>
        </w:rPr>
        <w:t>формационного пространства органов государственной власти автономного округа в части документационного обеспечения и организация взаимодействия между ними с учетом возможностей современных информационных и комм</w:t>
      </w:r>
      <w:r w:rsidRPr="003B0D69">
        <w:rPr>
          <w:rFonts w:ascii="Times New Roman" w:hAnsi="Times New Roman"/>
          <w:sz w:val="28"/>
          <w:szCs w:val="28"/>
        </w:rPr>
        <w:t>у</w:t>
      </w:r>
      <w:r w:rsidRPr="003B0D69">
        <w:rPr>
          <w:rFonts w:ascii="Times New Roman" w:hAnsi="Times New Roman"/>
          <w:sz w:val="28"/>
          <w:szCs w:val="28"/>
        </w:rPr>
        <w:t>никационных технологий за счет: использования единых принципов регистр</w:t>
      </w:r>
      <w:r w:rsidRPr="003B0D69">
        <w:rPr>
          <w:rFonts w:ascii="Times New Roman" w:hAnsi="Times New Roman"/>
          <w:sz w:val="28"/>
          <w:szCs w:val="28"/>
        </w:rPr>
        <w:t>а</w:t>
      </w:r>
      <w:r w:rsidRPr="003B0D69">
        <w:rPr>
          <w:rFonts w:ascii="Times New Roman" w:hAnsi="Times New Roman"/>
          <w:sz w:val="28"/>
          <w:szCs w:val="28"/>
        </w:rPr>
        <w:t>ции, учета и обработки документов, единой технологии документооборота, д</w:t>
      </w:r>
      <w:r w:rsidRPr="003B0D69">
        <w:rPr>
          <w:rFonts w:ascii="Times New Roman" w:hAnsi="Times New Roman"/>
          <w:sz w:val="28"/>
          <w:szCs w:val="28"/>
        </w:rPr>
        <w:t>е</w:t>
      </w:r>
      <w:r w:rsidRPr="003B0D69">
        <w:rPr>
          <w:rFonts w:ascii="Times New Roman" w:hAnsi="Times New Roman"/>
          <w:sz w:val="28"/>
          <w:szCs w:val="28"/>
        </w:rPr>
        <w:t>лопроизводства и ведения баз данных документов; обеспечения автоматизир</w:t>
      </w:r>
      <w:r w:rsidRPr="003B0D69">
        <w:rPr>
          <w:rFonts w:ascii="Times New Roman" w:hAnsi="Times New Roman"/>
          <w:sz w:val="28"/>
          <w:szCs w:val="28"/>
        </w:rPr>
        <w:t>о</w:t>
      </w:r>
      <w:r w:rsidRPr="003B0D69">
        <w:rPr>
          <w:rFonts w:ascii="Times New Roman" w:hAnsi="Times New Roman"/>
          <w:sz w:val="28"/>
          <w:szCs w:val="28"/>
        </w:rPr>
        <w:t>ванного контроля за прохождением документов;</w:t>
      </w:r>
      <w:proofErr w:type="gramEnd"/>
      <w:r w:rsidRPr="003B0D69">
        <w:rPr>
          <w:rFonts w:ascii="Times New Roman" w:hAnsi="Times New Roman"/>
          <w:sz w:val="28"/>
          <w:szCs w:val="28"/>
        </w:rPr>
        <w:t xml:space="preserve"> организации юридически зн</w:t>
      </w:r>
      <w:r w:rsidRPr="003B0D69">
        <w:rPr>
          <w:rFonts w:ascii="Times New Roman" w:hAnsi="Times New Roman"/>
          <w:sz w:val="28"/>
          <w:szCs w:val="28"/>
        </w:rPr>
        <w:t>а</w:t>
      </w:r>
      <w:r w:rsidRPr="003B0D69">
        <w:rPr>
          <w:rFonts w:ascii="Times New Roman" w:hAnsi="Times New Roman"/>
          <w:sz w:val="28"/>
          <w:szCs w:val="28"/>
        </w:rPr>
        <w:t>чимого электронного документооборота. В рамках мероприятий по задаче ос</w:t>
      </w:r>
      <w:r w:rsidRPr="003B0D69">
        <w:rPr>
          <w:rFonts w:ascii="Times New Roman" w:hAnsi="Times New Roman"/>
          <w:sz w:val="28"/>
          <w:szCs w:val="28"/>
        </w:rPr>
        <w:t>у</w:t>
      </w:r>
      <w:r w:rsidRPr="003B0D69">
        <w:rPr>
          <w:rFonts w:ascii="Times New Roman" w:hAnsi="Times New Roman"/>
          <w:sz w:val="28"/>
          <w:szCs w:val="28"/>
        </w:rPr>
        <w:t>ществлено обеспечение непрерывности и корректности функционирования с</w:t>
      </w:r>
      <w:r w:rsidRPr="003B0D69">
        <w:rPr>
          <w:rFonts w:ascii="Times New Roman" w:hAnsi="Times New Roman"/>
          <w:sz w:val="28"/>
          <w:szCs w:val="28"/>
        </w:rPr>
        <w:t>и</w:t>
      </w:r>
      <w:r w:rsidRPr="003B0D69">
        <w:rPr>
          <w:rFonts w:ascii="Times New Roman" w:hAnsi="Times New Roman"/>
          <w:sz w:val="28"/>
          <w:szCs w:val="28"/>
        </w:rPr>
        <w:t>стемы электронного документооборота и делопроизводства исполнительных органов государственной власти автономного округа.</w:t>
      </w:r>
    </w:p>
    <w:p w:rsidR="00F157F0" w:rsidRPr="00F157F0" w:rsidRDefault="00F157F0" w:rsidP="00F157F0">
      <w:pPr>
        <w:tabs>
          <w:tab w:val="left" w:pos="851"/>
        </w:tabs>
        <w:jc w:val="both"/>
        <w:rPr>
          <w:sz w:val="28"/>
          <w:szCs w:val="28"/>
        </w:rPr>
      </w:pPr>
    </w:p>
    <w:p w:rsidR="00716FBB" w:rsidRPr="003B0D69" w:rsidRDefault="00716FBB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lastRenderedPageBreak/>
        <w:t>С целью обеспечения защищенного, юридически значимого электронного документооборота в региональной системе межведомственного электронного взаимодействия (далее – РСМЭВ) осуществлялось развитие защищенного се</w:t>
      </w:r>
      <w:r w:rsidRPr="003B0D69">
        <w:rPr>
          <w:rFonts w:ascii="Times New Roman" w:hAnsi="Times New Roman"/>
          <w:sz w:val="28"/>
          <w:szCs w:val="28"/>
        </w:rPr>
        <w:t>г</w:t>
      </w:r>
      <w:r w:rsidRPr="003B0D69">
        <w:rPr>
          <w:rFonts w:ascii="Times New Roman" w:hAnsi="Times New Roman"/>
          <w:sz w:val="28"/>
          <w:szCs w:val="28"/>
        </w:rPr>
        <w:t>мента системы электронного взаимодействия исполнительных органов гос</w:t>
      </w:r>
      <w:r w:rsidRPr="003B0D69">
        <w:rPr>
          <w:rFonts w:ascii="Times New Roman" w:hAnsi="Times New Roman"/>
          <w:sz w:val="28"/>
          <w:szCs w:val="28"/>
        </w:rPr>
        <w:t>у</w:t>
      </w:r>
      <w:r w:rsidRPr="003B0D69">
        <w:rPr>
          <w:rFonts w:ascii="Times New Roman" w:hAnsi="Times New Roman"/>
          <w:sz w:val="28"/>
          <w:szCs w:val="28"/>
        </w:rPr>
        <w:t>дарственной власти, органов местного самоуправления автономного округа. 106 муниципальных образований и 20 исполнительных органов государстве</w:t>
      </w:r>
      <w:r w:rsidRPr="003B0D69">
        <w:rPr>
          <w:rFonts w:ascii="Times New Roman" w:hAnsi="Times New Roman"/>
          <w:sz w:val="28"/>
          <w:szCs w:val="28"/>
        </w:rPr>
        <w:t>н</w:t>
      </w:r>
      <w:r w:rsidRPr="003B0D69">
        <w:rPr>
          <w:rFonts w:ascii="Times New Roman" w:hAnsi="Times New Roman"/>
          <w:sz w:val="28"/>
          <w:szCs w:val="28"/>
        </w:rPr>
        <w:t>ной власти, являющихся участниками межведомственного электронного вза</w:t>
      </w:r>
      <w:r w:rsidRPr="003B0D69">
        <w:rPr>
          <w:rFonts w:ascii="Times New Roman" w:hAnsi="Times New Roman"/>
          <w:sz w:val="28"/>
          <w:szCs w:val="28"/>
        </w:rPr>
        <w:t>и</w:t>
      </w:r>
      <w:r w:rsidRPr="003B0D69">
        <w:rPr>
          <w:rFonts w:ascii="Times New Roman" w:hAnsi="Times New Roman"/>
          <w:sz w:val="28"/>
          <w:szCs w:val="28"/>
        </w:rPr>
        <w:t>модействия, подключены по защищенным каналам связи к РСМЭВ. В том чи</w:t>
      </w:r>
      <w:r w:rsidRPr="003B0D69">
        <w:rPr>
          <w:rFonts w:ascii="Times New Roman" w:hAnsi="Times New Roman"/>
          <w:sz w:val="28"/>
          <w:szCs w:val="28"/>
        </w:rPr>
        <w:t>с</w:t>
      </w:r>
      <w:r w:rsidRPr="003B0D69">
        <w:rPr>
          <w:rFonts w:ascii="Times New Roman" w:hAnsi="Times New Roman"/>
          <w:sz w:val="28"/>
          <w:szCs w:val="28"/>
        </w:rPr>
        <w:t>ле подготовлено 85 рабочих мест в исполнительных органах государственной власти и 504 рабочих мест в органах местного самоуправления автономного округа.</w:t>
      </w:r>
    </w:p>
    <w:p w:rsidR="00716FBB" w:rsidRPr="003B0D69" w:rsidRDefault="00716FBB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Из 31 электронного сервиса федеральных органов исполнительной власти (органов государственных внебюджетных фондов), к которым необходимо подключиться исполнительным органам государственной власти и органам местного самоуправления автономного округа с целью получения документов и сведений, необходимых для предоставления государственных и муниципал</w:t>
      </w:r>
      <w:r w:rsidRPr="003B0D69">
        <w:rPr>
          <w:rFonts w:ascii="Times New Roman" w:hAnsi="Times New Roman"/>
          <w:sz w:val="28"/>
          <w:szCs w:val="28"/>
        </w:rPr>
        <w:t>ь</w:t>
      </w:r>
      <w:r w:rsidRPr="003B0D69">
        <w:rPr>
          <w:rFonts w:ascii="Times New Roman" w:hAnsi="Times New Roman"/>
          <w:sz w:val="28"/>
          <w:szCs w:val="28"/>
        </w:rPr>
        <w:t>ных услуг, в РСМЭВ зарегистрирован 31 федеральный сервис. Из 18 электро</w:t>
      </w:r>
      <w:r w:rsidRPr="003B0D69">
        <w:rPr>
          <w:rFonts w:ascii="Times New Roman" w:hAnsi="Times New Roman"/>
          <w:sz w:val="28"/>
          <w:szCs w:val="28"/>
        </w:rPr>
        <w:t>н</w:t>
      </w:r>
      <w:r w:rsidRPr="003B0D69">
        <w:rPr>
          <w:rFonts w:ascii="Times New Roman" w:hAnsi="Times New Roman"/>
          <w:sz w:val="28"/>
          <w:szCs w:val="28"/>
        </w:rPr>
        <w:t>ных сервисов исполнительных органов государственной власти и органов местного самоуправления автономного округа, которые необходимо разраб</w:t>
      </w:r>
      <w:r w:rsidRPr="003B0D69">
        <w:rPr>
          <w:rFonts w:ascii="Times New Roman" w:hAnsi="Times New Roman"/>
          <w:sz w:val="28"/>
          <w:szCs w:val="28"/>
        </w:rPr>
        <w:t>о</w:t>
      </w:r>
      <w:r w:rsidRPr="003B0D69">
        <w:rPr>
          <w:rFonts w:ascii="Times New Roman" w:hAnsi="Times New Roman"/>
          <w:sz w:val="28"/>
          <w:szCs w:val="28"/>
        </w:rPr>
        <w:t>тать для предоставления государственных услуг федеральными органами и</w:t>
      </w:r>
      <w:r w:rsidRPr="003B0D69">
        <w:rPr>
          <w:rFonts w:ascii="Times New Roman" w:hAnsi="Times New Roman"/>
          <w:sz w:val="28"/>
          <w:szCs w:val="28"/>
        </w:rPr>
        <w:t>с</w:t>
      </w:r>
      <w:r w:rsidRPr="003B0D69">
        <w:rPr>
          <w:rFonts w:ascii="Times New Roman" w:hAnsi="Times New Roman"/>
          <w:sz w:val="28"/>
          <w:szCs w:val="28"/>
        </w:rPr>
        <w:t>полнительной власти (органами государственных внебюджетных фондов)</w:t>
      </w:r>
      <w:r w:rsidR="00A84889" w:rsidRPr="003B0D69">
        <w:rPr>
          <w:rFonts w:ascii="Times New Roman" w:hAnsi="Times New Roman"/>
          <w:sz w:val="28"/>
          <w:szCs w:val="28"/>
        </w:rPr>
        <w:t>,</w:t>
      </w:r>
      <w:r w:rsidRPr="003B0D69">
        <w:rPr>
          <w:rFonts w:ascii="Times New Roman" w:hAnsi="Times New Roman"/>
          <w:sz w:val="28"/>
          <w:szCs w:val="28"/>
        </w:rPr>
        <w:t xml:space="preserve"> з</w:t>
      </w:r>
      <w:r w:rsidRPr="003B0D69">
        <w:rPr>
          <w:rFonts w:ascii="Times New Roman" w:hAnsi="Times New Roman"/>
          <w:sz w:val="28"/>
          <w:szCs w:val="28"/>
        </w:rPr>
        <w:t>а</w:t>
      </w:r>
      <w:r w:rsidRPr="003B0D69">
        <w:rPr>
          <w:rFonts w:ascii="Times New Roman" w:hAnsi="Times New Roman"/>
          <w:sz w:val="28"/>
          <w:szCs w:val="28"/>
        </w:rPr>
        <w:t>вершена разработка всех 18 электронных сервисов. Из 28 электронных серв</w:t>
      </w:r>
      <w:r w:rsidRPr="003B0D69">
        <w:rPr>
          <w:rFonts w:ascii="Times New Roman" w:hAnsi="Times New Roman"/>
          <w:sz w:val="28"/>
          <w:szCs w:val="28"/>
        </w:rPr>
        <w:t>и</w:t>
      </w:r>
      <w:r w:rsidRPr="003B0D69">
        <w:rPr>
          <w:rFonts w:ascii="Times New Roman" w:hAnsi="Times New Roman"/>
          <w:sz w:val="28"/>
          <w:szCs w:val="28"/>
        </w:rPr>
        <w:t>сов исполнительных органов государственной власти и органов местного сам</w:t>
      </w:r>
      <w:r w:rsidRPr="003B0D69">
        <w:rPr>
          <w:rFonts w:ascii="Times New Roman" w:hAnsi="Times New Roman"/>
          <w:sz w:val="28"/>
          <w:szCs w:val="28"/>
        </w:rPr>
        <w:t>о</w:t>
      </w:r>
      <w:r w:rsidRPr="003B0D69">
        <w:rPr>
          <w:rFonts w:ascii="Times New Roman" w:hAnsi="Times New Roman"/>
          <w:sz w:val="28"/>
          <w:szCs w:val="28"/>
        </w:rPr>
        <w:t>управления автономного округа, которые необходимо разработать для взаим</w:t>
      </w:r>
      <w:r w:rsidRPr="003B0D69">
        <w:rPr>
          <w:rFonts w:ascii="Times New Roman" w:hAnsi="Times New Roman"/>
          <w:sz w:val="28"/>
          <w:szCs w:val="28"/>
        </w:rPr>
        <w:t>о</w:t>
      </w:r>
      <w:r w:rsidRPr="003B0D69">
        <w:rPr>
          <w:rFonts w:ascii="Times New Roman" w:hAnsi="Times New Roman"/>
          <w:sz w:val="28"/>
          <w:szCs w:val="28"/>
        </w:rPr>
        <w:t>действия друг с другом при предоставлении государственных и муниципал</w:t>
      </w:r>
      <w:r w:rsidRPr="003B0D69">
        <w:rPr>
          <w:rFonts w:ascii="Times New Roman" w:hAnsi="Times New Roman"/>
          <w:sz w:val="28"/>
          <w:szCs w:val="28"/>
        </w:rPr>
        <w:t>ь</w:t>
      </w:r>
      <w:r w:rsidRPr="003B0D69">
        <w:rPr>
          <w:rFonts w:ascii="Times New Roman" w:hAnsi="Times New Roman"/>
          <w:sz w:val="28"/>
          <w:szCs w:val="28"/>
        </w:rPr>
        <w:t>ных услуг автономного округа, в РСМЭВ зарегистрированы все 28 электро</w:t>
      </w:r>
      <w:r w:rsidRPr="003B0D69">
        <w:rPr>
          <w:rFonts w:ascii="Times New Roman" w:hAnsi="Times New Roman"/>
          <w:sz w:val="28"/>
          <w:szCs w:val="28"/>
        </w:rPr>
        <w:t>н</w:t>
      </w:r>
      <w:r w:rsidRPr="003B0D69">
        <w:rPr>
          <w:rFonts w:ascii="Times New Roman" w:hAnsi="Times New Roman"/>
          <w:sz w:val="28"/>
          <w:szCs w:val="28"/>
        </w:rPr>
        <w:t>ных сервисов.</w:t>
      </w:r>
    </w:p>
    <w:p w:rsidR="00777C3C" w:rsidRDefault="00777C3C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Работы по созданию регионального сегмента данных Единой информац</w:t>
      </w:r>
      <w:r w:rsidRPr="003B0D69">
        <w:rPr>
          <w:sz w:val="28"/>
          <w:szCs w:val="28"/>
        </w:rPr>
        <w:t>и</w:t>
      </w:r>
      <w:r w:rsidRPr="003B0D69">
        <w:rPr>
          <w:sz w:val="28"/>
          <w:szCs w:val="28"/>
        </w:rPr>
        <w:t>онно</w:t>
      </w:r>
      <w:r w:rsidR="00612E3F" w:rsidRPr="003B0D69">
        <w:rPr>
          <w:sz w:val="28"/>
          <w:szCs w:val="28"/>
        </w:rPr>
        <w:t>-</w:t>
      </w:r>
      <w:r w:rsidRPr="003B0D69">
        <w:rPr>
          <w:sz w:val="28"/>
          <w:szCs w:val="28"/>
        </w:rPr>
        <w:t>аналитической</w:t>
      </w:r>
      <w:r w:rsidR="00BA3ABF" w:rsidRPr="003B0D69">
        <w:rPr>
          <w:sz w:val="28"/>
          <w:szCs w:val="28"/>
        </w:rPr>
        <w:t xml:space="preserve"> </w:t>
      </w:r>
      <w:r w:rsidRPr="003B0D69">
        <w:rPr>
          <w:sz w:val="28"/>
          <w:szCs w:val="28"/>
        </w:rPr>
        <w:t>системы расчета, прогнозирования и анализа тарифов о</w:t>
      </w:r>
      <w:r w:rsidRPr="003B0D69">
        <w:rPr>
          <w:sz w:val="28"/>
          <w:szCs w:val="28"/>
        </w:rPr>
        <w:t>р</w:t>
      </w:r>
      <w:r w:rsidRPr="003B0D69">
        <w:rPr>
          <w:sz w:val="28"/>
          <w:szCs w:val="28"/>
        </w:rPr>
        <w:t>ганизаций регулируемой инфраструктуры на территории автономного округа выполнены в полном объеме.</w:t>
      </w:r>
    </w:p>
    <w:p w:rsidR="00F157F0" w:rsidRPr="003B0D69" w:rsidRDefault="00F157F0" w:rsidP="00F157F0">
      <w:pPr>
        <w:jc w:val="both"/>
        <w:rPr>
          <w:sz w:val="28"/>
          <w:szCs w:val="28"/>
        </w:rPr>
      </w:pPr>
    </w:p>
    <w:p w:rsidR="00777C3C" w:rsidRPr="003B0D69" w:rsidRDefault="00777C3C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По результатам выполнения м</w:t>
      </w:r>
      <w:r w:rsidR="00612E3F" w:rsidRPr="003B0D69">
        <w:rPr>
          <w:rFonts w:ascii="Times New Roman" w:hAnsi="Times New Roman"/>
          <w:sz w:val="28"/>
          <w:szCs w:val="28"/>
        </w:rPr>
        <w:t>ероприятий целевой показатель «С</w:t>
      </w:r>
      <w:r w:rsidRPr="003B0D69">
        <w:rPr>
          <w:rFonts w:ascii="Times New Roman" w:hAnsi="Times New Roman"/>
          <w:sz w:val="28"/>
          <w:szCs w:val="28"/>
        </w:rPr>
        <w:t>тепень готовности к эксплуатации регионального сегмента данных Единой информ</w:t>
      </w:r>
      <w:r w:rsidRPr="003B0D69">
        <w:rPr>
          <w:rFonts w:ascii="Times New Roman" w:hAnsi="Times New Roman"/>
          <w:sz w:val="28"/>
          <w:szCs w:val="28"/>
        </w:rPr>
        <w:t>а</w:t>
      </w:r>
      <w:r w:rsidRPr="003B0D69">
        <w:rPr>
          <w:rFonts w:ascii="Times New Roman" w:hAnsi="Times New Roman"/>
          <w:sz w:val="28"/>
          <w:szCs w:val="28"/>
        </w:rPr>
        <w:t>ционно-аналитической системы расчета, прогнозирования и анализа тарифов организаций регулируемой инфраструктуры на территории автономного окр</w:t>
      </w:r>
      <w:r w:rsidRPr="003B0D69">
        <w:rPr>
          <w:rFonts w:ascii="Times New Roman" w:hAnsi="Times New Roman"/>
          <w:sz w:val="28"/>
          <w:szCs w:val="28"/>
        </w:rPr>
        <w:t>у</w:t>
      </w:r>
      <w:r w:rsidRPr="003B0D69">
        <w:rPr>
          <w:rFonts w:ascii="Times New Roman" w:hAnsi="Times New Roman"/>
          <w:sz w:val="28"/>
          <w:szCs w:val="28"/>
        </w:rPr>
        <w:t>га» достиг запланиров</w:t>
      </w:r>
      <w:r w:rsidR="00612E3F" w:rsidRPr="003B0D69">
        <w:rPr>
          <w:rFonts w:ascii="Times New Roman" w:hAnsi="Times New Roman"/>
          <w:sz w:val="28"/>
          <w:szCs w:val="28"/>
        </w:rPr>
        <w:t>анного значения 2013 года – 100</w:t>
      </w:r>
      <w:r w:rsidRPr="003B0D69">
        <w:rPr>
          <w:rFonts w:ascii="Times New Roman" w:hAnsi="Times New Roman"/>
          <w:sz w:val="28"/>
          <w:szCs w:val="28"/>
        </w:rPr>
        <w:t>%.</w:t>
      </w:r>
    </w:p>
    <w:p w:rsidR="00C44C89" w:rsidRDefault="00C44C89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 xml:space="preserve">Внедрение </w:t>
      </w:r>
      <w:r w:rsidR="00EC791D" w:rsidRPr="003B0D69">
        <w:rPr>
          <w:sz w:val="28"/>
          <w:szCs w:val="28"/>
        </w:rPr>
        <w:t xml:space="preserve">ИКТ </w:t>
      </w:r>
      <w:r w:rsidRPr="003B0D69">
        <w:rPr>
          <w:sz w:val="28"/>
          <w:szCs w:val="28"/>
        </w:rPr>
        <w:t>в основные сферы деятельности является одним из при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>ритетных направлений государственной политики. Речь идет не просто об а</w:t>
      </w:r>
      <w:r w:rsidRPr="003B0D69">
        <w:rPr>
          <w:sz w:val="28"/>
          <w:szCs w:val="28"/>
        </w:rPr>
        <w:t>в</w:t>
      </w:r>
      <w:r w:rsidRPr="003B0D69">
        <w:rPr>
          <w:sz w:val="28"/>
          <w:szCs w:val="28"/>
        </w:rPr>
        <w:t>томатизации отдельных функций и деловых процессов, а о существенной пер</w:t>
      </w:r>
      <w:r w:rsidRPr="003B0D69">
        <w:rPr>
          <w:sz w:val="28"/>
          <w:szCs w:val="28"/>
        </w:rPr>
        <w:t>е</w:t>
      </w:r>
      <w:r w:rsidRPr="003B0D69">
        <w:rPr>
          <w:sz w:val="28"/>
          <w:szCs w:val="28"/>
        </w:rPr>
        <w:t>стройке работы соответствующих организаций на базе ИКТ, приводящей к н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>вому качеству оказания государственных и муниципальных услуг (включая услуги в сфере здравоохранения, образования, социальной защиты, культуры и др.), развитию новых форм ведения бизнеса и взаимодействия с гражданами.</w:t>
      </w:r>
    </w:p>
    <w:p w:rsidR="00F157F0" w:rsidRDefault="00F157F0" w:rsidP="00F157F0">
      <w:pPr>
        <w:jc w:val="both"/>
        <w:rPr>
          <w:sz w:val="28"/>
          <w:szCs w:val="28"/>
        </w:rPr>
      </w:pPr>
    </w:p>
    <w:p w:rsidR="00F157F0" w:rsidRPr="003B0D69" w:rsidRDefault="00F157F0" w:rsidP="00F157F0">
      <w:pPr>
        <w:jc w:val="both"/>
        <w:rPr>
          <w:sz w:val="28"/>
          <w:szCs w:val="28"/>
        </w:rPr>
      </w:pPr>
    </w:p>
    <w:p w:rsidR="00C44C89" w:rsidRPr="003B0D69" w:rsidRDefault="001A3FDA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lastRenderedPageBreak/>
        <w:t>А</w:t>
      </w:r>
      <w:r w:rsidR="00C44C89" w:rsidRPr="003B0D69">
        <w:rPr>
          <w:sz w:val="28"/>
          <w:szCs w:val="28"/>
        </w:rPr>
        <w:t>втономный округ является одним из региональных лидеров по уровню развития информационного общества и электронного правительства. Это по</w:t>
      </w:r>
      <w:r w:rsidR="00C44C89" w:rsidRPr="003B0D69">
        <w:rPr>
          <w:sz w:val="28"/>
          <w:szCs w:val="28"/>
        </w:rPr>
        <w:t>д</w:t>
      </w:r>
      <w:r w:rsidR="00C44C89" w:rsidRPr="003B0D69">
        <w:rPr>
          <w:sz w:val="28"/>
          <w:szCs w:val="28"/>
        </w:rPr>
        <w:t>тверждается независимыми рейтингами, подготовленными неправительстве</w:t>
      </w:r>
      <w:r w:rsidR="00C44C89" w:rsidRPr="003B0D69">
        <w:rPr>
          <w:sz w:val="28"/>
          <w:szCs w:val="28"/>
        </w:rPr>
        <w:t>н</w:t>
      </w:r>
      <w:r w:rsidR="00C44C89" w:rsidRPr="003B0D69">
        <w:rPr>
          <w:sz w:val="28"/>
          <w:szCs w:val="28"/>
        </w:rPr>
        <w:t>ными организациями. Так, в соответствии с Индексом готовности регионов России к информационному обществу, который рассчитывает Институт разв</w:t>
      </w:r>
      <w:r w:rsidR="00C44C89" w:rsidRPr="003B0D69">
        <w:rPr>
          <w:sz w:val="28"/>
          <w:szCs w:val="28"/>
        </w:rPr>
        <w:t>и</w:t>
      </w:r>
      <w:r w:rsidR="00C44C89" w:rsidRPr="003B0D69">
        <w:rPr>
          <w:sz w:val="28"/>
          <w:szCs w:val="28"/>
        </w:rPr>
        <w:t>тия информационного общества, автономный округ входит в пятерку лидеров в общероссийском рейтинге.</w:t>
      </w:r>
    </w:p>
    <w:p w:rsidR="00C44C89" w:rsidRPr="003B0D69" w:rsidRDefault="001A3FDA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 xml:space="preserve">Автономный округ </w:t>
      </w:r>
      <w:r w:rsidR="00C44C89" w:rsidRPr="003B0D69">
        <w:rPr>
          <w:sz w:val="28"/>
          <w:szCs w:val="28"/>
        </w:rPr>
        <w:t xml:space="preserve">так же считается одним из лидеров по использованию населением электронных услуг. </w:t>
      </w:r>
      <w:proofErr w:type="gramStart"/>
      <w:r w:rsidR="00C44C89" w:rsidRPr="003B0D69">
        <w:rPr>
          <w:sz w:val="28"/>
          <w:szCs w:val="28"/>
        </w:rPr>
        <w:t>Количество жителей автономного округа, зар</w:t>
      </w:r>
      <w:r w:rsidR="00C44C89" w:rsidRPr="003B0D69">
        <w:rPr>
          <w:sz w:val="28"/>
          <w:szCs w:val="28"/>
        </w:rPr>
        <w:t>е</w:t>
      </w:r>
      <w:r w:rsidR="00C44C89" w:rsidRPr="003B0D69">
        <w:rPr>
          <w:sz w:val="28"/>
          <w:szCs w:val="28"/>
        </w:rPr>
        <w:t xml:space="preserve">гистрировавшихся на Едином портале государственных и муниципальных услуг (86.gosuslugi.ru, далее – Единый портал) </w:t>
      </w:r>
      <w:r w:rsidR="00C062A2" w:rsidRPr="003B0D69">
        <w:rPr>
          <w:sz w:val="28"/>
          <w:szCs w:val="28"/>
        </w:rPr>
        <w:t>на 1 февраля 2014 года составл</w:t>
      </w:r>
      <w:r w:rsidR="00C062A2" w:rsidRPr="003B0D69">
        <w:rPr>
          <w:sz w:val="28"/>
          <w:szCs w:val="28"/>
        </w:rPr>
        <w:t>я</w:t>
      </w:r>
      <w:r w:rsidR="00C062A2" w:rsidRPr="003B0D69">
        <w:rPr>
          <w:sz w:val="28"/>
          <w:szCs w:val="28"/>
        </w:rPr>
        <w:t>ет более 163 тыс. человек (с декабря 2012 года количество зарегистрирова</w:t>
      </w:r>
      <w:r w:rsidR="00C062A2" w:rsidRPr="003B0D69">
        <w:rPr>
          <w:sz w:val="28"/>
          <w:szCs w:val="28"/>
        </w:rPr>
        <w:t>в</w:t>
      </w:r>
      <w:r w:rsidR="00C062A2" w:rsidRPr="003B0D69">
        <w:rPr>
          <w:sz w:val="28"/>
          <w:szCs w:val="28"/>
        </w:rPr>
        <w:t xml:space="preserve">шихся увеличилось на 77%), </w:t>
      </w:r>
      <w:r w:rsidR="00C44C89" w:rsidRPr="003B0D69">
        <w:rPr>
          <w:sz w:val="28"/>
          <w:szCs w:val="28"/>
        </w:rPr>
        <w:t xml:space="preserve">на </w:t>
      </w:r>
      <w:r w:rsidR="005713F6" w:rsidRPr="003B0D69">
        <w:rPr>
          <w:sz w:val="28"/>
          <w:szCs w:val="28"/>
        </w:rPr>
        <w:t>20</w:t>
      </w:r>
      <w:r w:rsidR="00C44C89" w:rsidRPr="003B0D69">
        <w:rPr>
          <w:sz w:val="28"/>
          <w:szCs w:val="28"/>
        </w:rPr>
        <w:t xml:space="preserve"> февраля 2014 года </w:t>
      </w:r>
      <w:r w:rsidR="00C062A2" w:rsidRPr="003B0D69">
        <w:rPr>
          <w:sz w:val="28"/>
          <w:szCs w:val="28"/>
        </w:rPr>
        <w:t xml:space="preserve">– </w:t>
      </w:r>
      <w:r w:rsidR="00C44C89" w:rsidRPr="003B0D69">
        <w:rPr>
          <w:sz w:val="28"/>
          <w:szCs w:val="28"/>
        </w:rPr>
        <w:t xml:space="preserve">более </w:t>
      </w:r>
      <w:r w:rsidR="005713F6" w:rsidRPr="003B0D69">
        <w:rPr>
          <w:sz w:val="28"/>
          <w:szCs w:val="28"/>
        </w:rPr>
        <w:t>201</w:t>
      </w:r>
      <w:r w:rsidR="00C44C89" w:rsidRPr="003B0D69">
        <w:rPr>
          <w:sz w:val="28"/>
          <w:szCs w:val="28"/>
        </w:rPr>
        <w:t xml:space="preserve"> тыс. человек</w:t>
      </w:r>
      <w:r w:rsidRPr="003B0D69">
        <w:rPr>
          <w:sz w:val="28"/>
          <w:szCs w:val="28"/>
        </w:rPr>
        <w:t>, что составляет 12,7</w:t>
      </w:r>
      <w:r w:rsidR="005713F6" w:rsidRPr="003B0D69">
        <w:rPr>
          <w:sz w:val="28"/>
          <w:szCs w:val="28"/>
        </w:rPr>
        <w:t>% населения автономного округа</w:t>
      </w:r>
      <w:r w:rsidR="00C44C89" w:rsidRPr="003B0D69">
        <w:rPr>
          <w:sz w:val="28"/>
          <w:szCs w:val="28"/>
        </w:rPr>
        <w:t>.</w:t>
      </w:r>
      <w:proofErr w:type="gramEnd"/>
    </w:p>
    <w:p w:rsidR="00C44C89" w:rsidRPr="003B0D69" w:rsidRDefault="00C44C89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В июле 2013 года Министерство связи и массовых коммуникаций Ро</w:t>
      </w:r>
      <w:r w:rsidRPr="003B0D69">
        <w:rPr>
          <w:sz w:val="28"/>
          <w:szCs w:val="28"/>
        </w:rPr>
        <w:t>с</w:t>
      </w:r>
      <w:r w:rsidRPr="003B0D69">
        <w:rPr>
          <w:sz w:val="28"/>
          <w:szCs w:val="28"/>
        </w:rPr>
        <w:t>сийской Федерации подвело итоги по расчету доли граждан, зарегистрирова</w:t>
      </w:r>
      <w:r w:rsidRPr="003B0D69">
        <w:rPr>
          <w:sz w:val="28"/>
          <w:szCs w:val="28"/>
        </w:rPr>
        <w:t>н</w:t>
      </w:r>
      <w:r w:rsidRPr="003B0D69">
        <w:rPr>
          <w:sz w:val="28"/>
          <w:szCs w:val="28"/>
        </w:rPr>
        <w:t>ных на Едином портале по всем субъектам Российской Федерации. В этом ре</w:t>
      </w:r>
      <w:r w:rsidRPr="003B0D69">
        <w:rPr>
          <w:sz w:val="28"/>
          <w:szCs w:val="28"/>
        </w:rPr>
        <w:t>й</w:t>
      </w:r>
      <w:r w:rsidRPr="003B0D69">
        <w:rPr>
          <w:sz w:val="28"/>
          <w:szCs w:val="28"/>
        </w:rPr>
        <w:t>тинге автономный округ занял 4-ое место. Это лучший результат среди субъе</w:t>
      </w:r>
      <w:r w:rsidRPr="003B0D69">
        <w:rPr>
          <w:sz w:val="28"/>
          <w:szCs w:val="28"/>
        </w:rPr>
        <w:t>к</w:t>
      </w:r>
      <w:r w:rsidRPr="003B0D69">
        <w:rPr>
          <w:sz w:val="28"/>
          <w:szCs w:val="28"/>
        </w:rPr>
        <w:t xml:space="preserve">тов, входящих в состав Уральского федерального округа. </w:t>
      </w:r>
    </w:p>
    <w:p w:rsidR="00C44C89" w:rsidRPr="003B0D69" w:rsidRDefault="00C44C89" w:rsidP="00AC712C">
      <w:pPr>
        <w:ind w:firstLine="709"/>
        <w:jc w:val="both"/>
        <w:rPr>
          <w:sz w:val="28"/>
          <w:szCs w:val="28"/>
        </w:rPr>
      </w:pPr>
      <w:proofErr w:type="spellStart"/>
      <w:r w:rsidRPr="003B0D69">
        <w:rPr>
          <w:sz w:val="28"/>
          <w:szCs w:val="28"/>
        </w:rPr>
        <w:t>Югорчанами</w:t>
      </w:r>
      <w:proofErr w:type="spellEnd"/>
      <w:r w:rsidRPr="003B0D69">
        <w:rPr>
          <w:sz w:val="28"/>
          <w:szCs w:val="28"/>
        </w:rPr>
        <w:t xml:space="preserve"> за 2013 год с Единого портала направлено 280 344 заяв</w:t>
      </w:r>
      <w:r w:rsidR="00A84889" w:rsidRPr="003B0D69">
        <w:rPr>
          <w:sz w:val="28"/>
          <w:szCs w:val="28"/>
        </w:rPr>
        <w:t>ки</w:t>
      </w:r>
      <w:r w:rsidRPr="003B0D69">
        <w:rPr>
          <w:sz w:val="28"/>
          <w:szCs w:val="28"/>
        </w:rPr>
        <w:t xml:space="preserve"> для получения услуг федеральных органов государственной власти, исполн</w:t>
      </w:r>
      <w:r w:rsidRPr="003B0D69">
        <w:rPr>
          <w:sz w:val="28"/>
          <w:szCs w:val="28"/>
        </w:rPr>
        <w:t>и</w:t>
      </w:r>
      <w:r w:rsidRPr="003B0D69">
        <w:rPr>
          <w:sz w:val="28"/>
          <w:szCs w:val="28"/>
        </w:rPr>
        <w:t>тельных органов государственной власти и органов местного самоуправления автономного</w:t>
      </w:r>
      <w:r w:rsidR="00A84889" w:rsidRPr="003B0D69">
        <w:rPr>
          <w:sz w:val="28"/>
          <w:szCs w:val="28"/>
        </w:rPr>
        <w:t xml:space="preserve"> округа</w:t>
      </w:r>
      <w:r w:rsidRPr="003B0D69">
        <w:rPr>
          <w:sz w:val="28"/>
          <w:szCs w:val="28"/>
        </w:rPr>
        <w:t>.</w:t>
      </w:r>
    </w:p>
    <w:p w:rsidR="00C44C89" w:rsidRPr="003B0D69" w:rsidRDefault="00C44C89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 xml:space="preserve">В рамках государственных контрактов, заключенных Департаментом с ОАО «Ростелеком», на протяжении 2012 и 2013 годов в автономном округе развернута региональная инфраструктура электронного правительства. </w:t>
      </w:r>
      <w:proofErr w:type="gramStart"/>
      <w:r w:rsidRPr="003B0D69">
        <w:rPr>
          <w:sz w:val="28"/>
          <w:szCs w:val="28"/>
        </w:rPr>
        <w:t>По с</w:t>
      </w:r>
      <w:r w:rsidRPr="003B0D69">
        <w:rPr>
          <w:sz w:val="28"/>
          <w:szCs w:val="28"/>
        </w:rPr>
        <w:t>о</w:t>
      </w:r>
      <w:r w:rsidRPr="003B0D69">
        <w:rPr>
          <w:sz w:val="28"/>
          <w:szCs w:val="28"/>
        </w:rPr>
        <w:t>стоянию на 31 декабря 2013 года в автономном округе обеспечена возможность получения в электронной форме с использованием Единого портала госуда</w:t>
      </w:r>
      <w:r w:rsidRPr="003B0D69">
        <w:rPr>
          <w:sz w:val="28"/>
          <w:szCs w:val="28"/>
        </w:rPr>
        <w:t>р</w:t>
      </w:r>
      <w:r w:rsidRPr="003B0D69">
        <w:rPr>
          <w:sz w:val="28"/>
          <w:szCs w:val="28"/>
        </w:rPr>
        <w:t>ственных и муниципальных услуг (функций) и Портала государственных и м</w:t>
      </w:r>
      <w:r w:rsidRPr="003B0D69">
        <w:rPr>
          <w:sz w:val="28"/>
          <w:szCs w:val="28"/>
        </w:rPr>
        <w:t>у</w:t>
      </w:r>
      <w:r w:rsidRPr="003B0D69">
        <w:rPr>
          <w:sz w:val="28"/>
          <w:szCs w:val="28"/>
        </w:rPr>
        <w:t xml:space="preserve">ниципальных услуг (функций) автономного округа 120 </w:t>
      </w:r>
      <w:proofErr w:type="spellStart"/>
      <w:r w:rsidRPr="003B0D69">
        <w:rPr>
          <w:sz w:val="28"/>
          <w:szCs w:val="28"/>
        </w:rPr>
        <w:t>подуслуг</w:t>
      </w:r>
      <w:proofErr w:type="spellEnd"/>
      <w:r w:rsidRPr="003B0D69">
        <w:rPr>
          <w:sz w:val="28"/>
          <w:szCs w:val="28"/>
        </w:rPr>
        <w:t>, входящих в состав 58 первоочередных государственных и муниципальных услуг, утве</w:t>
      </w:r>
      <w:r w:rsidRPr="003B0D69">
        <w:rPr>
          <w:sz w:val="28"/>
          <w:szCs w:val="28"/>
        </w:rPr>
        <w:t>р</w:t>
      </w:r>
      <w:r w:rsidRPr="003B0D69">
        <w:rPr>
          <w:sz w:val="28"/>
          <w:szCs w:val="28"/>
        </w:rPr>
        <w:t>жденных распоряжением Правитель</w:t>
      </w:r>
      <w:r w:rsidR="001A3FDA" w:rsidRPr="003B0D69">
        <w:rPr>
          <w:sz w:val="28"/>
          <w:szCs w:val="28"/>
        </w:rPr>
        <w:t>ства Российской Федерации от 17 </w:t>
      </w:r>
      <w:r w:rsidRPr="003B0D69">
        <w:rPr>
          <w:sz w:val="28"/>
          <w:szCs w:val="28"/>
        </w:rPr>
        <w:t>декабря 2009 года № 1993-р.</w:t>
      </w:r>
      <w:proofErr w:type="gramEnd"/>
    </w:p>
    <w:p w:rsidR="00C44C89" w:rsidRPr="003B0D69" w:rsidRDefault="00C44C89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t>В ходе выполнения указанных работ была обеспечена интеграция с рег</w:t>
      </w:r>
      <w:r w:rsidRPr="003B0D69">
        <w:rPr>
          <w:sz w:val="28"/>
          <w:szCs w:val="28"/>
        </w:rPr>
        <w:t>и</w:t>
      </w:r>
      <w:r w:rsidRPr="003B0D69">
        <w:rPr>
          <w:sz w:val="28"/>
          <w:szCs w:val="28"/>
        </w:rPr>
        <w:t xml:space="preserve">ональной инфраструктурой электронного правительства автономного округа 11 ведомственных информационных систем органов власти автономного округа, что позволяет в автоматическом режиме (без участия оператора) предоставлять в электронном виде, в общей сложности, 76 государственных и муниципальных </w:t>
      </w:r>
      <w:proofErr w:type="spellStart"/>
      <w:r w:rsidRPr="003B0D69">
        <w:rPr>
          <w:sz w:val="28"/>
          <w:szCs w:val="28"/>
        </w:rPr>
        <w:t>подуслуг</w:t>
      </w:r>
      <w:proofErr w:type="spellEnd"/>
      <w:r w:rsidRPr="003B0D69">
        <w:rPr>
          <w:sz w:val="28"/>
          <w:szCs w:val="28"/>
        </w:rPr>
        <w:t xml:space="preserve">. </w:t>
      </w:r>
      <w:proofErr w:type="gramStart"/>
      <w:r w:rsidRPr="003B0D69">
        <w:rPr>
          <w:sz w:val="28"/>
          <w:szCs w:val="28"/>
        </w:rPr>
        <w:t>Для исполнительных органов государственной власти и органов местного самоуправления, в которых отсутствуют ведомственные информац</w:t>
      </w:r>
      <w:r w:rsidRPr="003B0D69">
        <w:rPr>
          <w:sz w:val="28"/>
          <w:szCs w:val="28"/>
        </w:rPr>
        <w:t>и</w:t>
      </w:r>
      <w:r w:rsidRPr="003B0D69">
        <w:rPr>
          <w:sz w:val="28"/>
          <w:szCs w:val="28"/>
        </w:rPr>
        <w:t>онные системы, предусмотрена настройка системы исполнения регламентов – автоматизированного рабочего места сотрудника, позволяющего с использов</w:t>
      </w:r>
      <w:r w:rsidRPr="003B0D69">
        <w:rPr>
          <w:sz w:val="28"/>
          <w:szCs w:val="28"/>
        </w:rPr>
        <w:t>а</w:t>
      </w:r>
      <w:r w:rsidRPr="003B0D69">
        <w:rPr>
          <w:sz w:val="28"/>
          <w:szCs w:val="28"/>
        </w:rPr>
        <w:t>нием веб-технологий направить запрос для получения необходимых докуме</w:t>
      </w:r>
      <w:r w:rsidRPr="003B0D69">
        <w:rPr>
          <w:sz w:val="28"/>
          <w:szCs w:val="28"/>
        </w:rPr>
        <w:t>н</w:t>
      </w:r>
      <w:r w:rsidRPr="003B0D69">
        <w:rPr>
          <w:sz w:val="28"/>
          <w:szCs w:val="28"/>
        </w:rPr>
        <w:t>тов и сведений, получить ответ и, приняв соответствующее решение, направить результат предоставления услуги заявителю в его личный кабинет, зарегистр</w:t>
      </w:r>
      <w:r w:rsidRPr="003B0D69">
        <w:rPr>
          <w:sz w:val="28"/>
          <w:szCs w:val="28"/>
        </w:rPr>
        <w:t>и</w:t>
      </w:r>
      <w:r w:rsidRPr="003B0D69">
        <w:rPr>
          <w:sz w:val="28"/>
          <w:szCs w:val="28"/>
        </w:rPr>
        <w:t xml:space="preserve">рованный на </w:t>
      </w:r>
      <w:r w:rsidR="00A84889" w:rsidRPr="003B0D69">
        <w:rPr>
          <w:sz w:val="28"/>
          <w:szCs w:val="28"/>
        </w:rPr>
        <w:t xml:space="preserve">сайте </w:t>
      </w:r>
      <w:r w:rsidRPr="003B0D69">
        <w:rPr>
          <w:sz w:val="28"/>
          <w:szCs w:val="28"/>
        </w:rPr>
        <w:t>gosuslugi.ru (86.gosuslugi.ru).</w:t>
      </w:r>
      <w:proofErr w:type="gramEnd"/>
    </w:p>
    <w:p w:rsidR="00C44C89" w:rsidRPr="003B0D69" w:rsidRDefault="00C44C89" w:rsidP="00AC712C">
      <w:pPr>
        <w:ind w:firstLine="709"/>
        <w:jc w:val="both"/>
        <w:rPr>
          <w:sz w:val="28"/>
          <w:szCs w:val="28"/>
        </w:rPr>
      </w:pPr>
      <w:proofErr w:type="gramStart"/>
      <w:r w:rsidRPr="003B0D69">
        <w:rPr>
          <w:sz w:val="28"/>
          <w:szCs w:val="28"/>
        </w:rPr>
        <w:lastRenderedPageBreak/>
        <w:t xml:space="preserve">В 2013 году в электронный вид переведены 164 </w:t>
      </w:r>
      <w:proofErr w:type="spellStart"/>
      <w:r w:rsidRPr="003B0D69">
        <w:rPr>
          <w:sz w:val="28"/>
          <w:szCs w:val="28"/>
        </w:rPr>
        <w:t>подуслуги</w:t>
      </w:r>
      <w:proofErr w:type="spellEnd"/>
      <w:r w:rsidRPr="003B0D69">
        <w:rPr>
          <w:sz w:val="28"/>
          <w:szCs w:val="28"/>
        </w:rPr>
        <w:t>, входящие в состав 112 государственных и 11 муниципальных услуг, не относящихся к пе</w:t>
      </w:r>
      <w:r w:rsidRPr="003B0D69">
        <w:rPr>
          <w:sz w:val="28"/>
          <w:szCs w:val="28"/>
        </w:rPr>
        <w:t>р</w:t>
      </w:r>
      <w:r w:rsidRPr="003B0D69">
        <w:rPr>
          <w:sz w:val="28"/>
          <w:szCs w:val="28"/>
        </w:rPr>
        <w:t xml:space="preserve">воочередным услугам; доработаны 15 государственных (муниципальных) </w:t>
      </w:r>
      <w:proofErr w:type="spellStart"/>
      <w:r w:rsidRPr="003B0D69">
        <w:rPr>
          <w:sz w:val="28"/>
          <w:szCs w:val="28"/>
        </w:rPr>
        <w:t>по</w:t>
      </w:r>
      <w:r w:rsidRPr="003B0D69">
        <w:rPr>
          <w:sz w:val="28"/>
          <w:szCs w:val="28"/>
        </w:rPr>
        <w:t>д</w:t>
      </w:r>
      <w:r w:rsidRPr="003B0D69">
        <w:rPr>
          <w:sz w:val="28"/>
          <w:szCs w:val="28"/>
        </w:rPr>
        <w:t>услуг</w:t>
      </w:r>
      <w:proofErr w:type="spellEnd"/>
      <w:r w:rsidRPr="003B0D69">
        <w:rPr>
          <w:sz w:val="28"/>
          <w:szCs w:val="28"/>
        </w:rPr>
        <w:t xml:space="preserve"> под встраивание информационно-платежного шлюза с целью предоста</w:t>
      </w:r>
      <w:r w:rsidRPr="003B0D69">
        <w:rPr>
          <w:sz w:val="28"/>
          <w:szCs w:val="28"/>
        </w:rPr>
        <w:t>в</w:t>
      </w:r>
      <w:r w:rsidRPr="003B0D69">
        <w:rPr>
          <w:sz w:val="28"/>
          <w:szCs w:val="28"/>
        </w:rPr>
        <w:t>ления услуг, предполагающих оплату; выполнено тиражирование программных решений для обеспечения предоставления 36 муниципальных услуг в органах местного самоуправления автономного округа;</w:t>
      </w:r>
      <w:proofErr w:type="gramEnd"/>
      <w:r w:rsidRPr="003B0D69">
        <w:rPr>
          <w:sz w:val="28"/>
          <w:szCs w:val="28"/>
        </w:rPr>
        <w:t xml:space="preserve"> доработаны программные р</w:t>
      </w:r>
      <w:r w:rsidRPr="003B0D69">
        <w:rPr>
          <w:sz w:val="28"/>
          <w:szCs w:val="28"/>
        </w:rPr>
        <w:t>е</w:t>
      </w:r>
      <w:r w:rsidRPr="003B0D69">
        <w:rPr>
          <w:sz w:val="28"/>
          <w:szCs w:val="28"/>
        </w:rPr>
        <w:t xml:space="preserve">шения по 4 </w:t>
      </w:r>
      <w:proofErr w:type="gramStart"/>
      <w:r w:rsidRPr="003B0D69">
        <w:rPr>
          <w:sz w:val="28"/>
          <w:szCs w:val="28"/>
        </w:rPr>
        <w:t>государственным</w:t>
      </w:r>
      <w:proofErr w:type="gramEnd"/>
      <w:r w:rsidRPr="003B0D69">
        <w:rPr>
          <w:sz w:val="28"/>
          <w:szCs w:val="28"/>
        </w:rPr>
        <w:t xml:space="preserve"> (муниципальным) </w:t>
      </w:r>
      <w:proofErr w:type="spellStart"/>
      <w:r w:rsidRPr="003B0D69">
        <w:rPr>
          <w:sz w:val="28"/>
          <w:szCs w:val="28"/>
        </w:rPr>
        <w:t>подуслугам</w:t>
      </w:r>
      <w:proofErr w:type="spellEnd"/>
      <w:r w:rsidRPr="003B0D69">
        <w:rPr>
          <w:sz w:val="28"/>
          <w:szCs w:val="28"/>
        </w:rPr>
        <w:t xml:space="preserve"> под приложения для коммуникаторов и планшетов.</w:t>
      </w:r>
    </w:p>
    <w:p w:rsidR="007D2AF3" w:rsidRPr="003B0D69" w:rsidRDefault="007D2AF3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3B0D69">
        <w:rPr>
          <w:rFonts w:ascii="Times New Roman" w:hAnsi="Times New Roman"/>
          <w:iCs/>
          <w:sz w:val="28"/>
          <w:szCs w:val="28"/>
        </w:rPr>
        <w:t>В отчетном периоде продолжались работы по развитию единого офиц</w:t>
      </w:r>
      <w:r w:rsidRPr="003B0D69">
        <w:rPr>
          <w:rFonts w:ascii="Times New Roman" w:hAnsi="Times New Roman"/>
          <w:iCs/>
          <w:sz w:val="28"/>
          <w:szCs w:val="28"/>
        </w:rPr>
        <w:t>и</w:t>
      </w:r>
      <w:r w:rsidRPr="003B0D69">
        <w:rPr>
          <w:rFonts w:ascii="Times New Roman" w:hAnsi="Times New Roman"/>
          <w:iCs/>
          <w:sz w:val="28"/>
          <w:szCs w:val="28"/>
        </w:rPr>
        <w:t>ального сайта государственных органов власти Ханты-Мансийского автоно</w:t>
      </w:r>
      <w:r w:rsidRPr="003B0D69">
        <w:rPr>
          <w:rFonts w:ascii="Times New Roman" w:hAnsi="Times New Roman"/>
          <w:iCs/>
          <w:sz w:val="28"/>
          <w:szCs w:val="28"/>
        </w:rPr>
        <w:t>м</w:t>
      </w:r>
      <w:r w:rsidRPr="003B0D69">
        <w:rPr>
          <w:rFonts w:ascii="Times New Roman" w:hAnsi="Times New Roman"/>
          <w:iCs/>
          <w:sz w:val="28"/>
          <w:szCs w:val="28"/>
        </w:rPr>
        <w:t xml:space="preserve">ного округа – Югры </w:t>
      </w:r>
      <w:r w:rsidRPr="003B0D69">
        <w:rPr>
          <w:rFonts w:ascii="Times New Roman" w:hAnsi="Times New Roman"/>
          <w:sz w:val="28"/>
          <w:szCs w:val="28"/>
        </w:rPr>
        <w:t>(www.admhmao.ru)</w:t>
      </w:r>
      <w:r w:rsidRPr="003B0D69">
        <w:rPr>
          <w:rFonts w:ascii="Times New Roman" w:hAnsi="Times New Roman"/>
          <w:iCs/>
          <w:sz w:val="28"/>
          <w:szCs w:val="28"/>
        </w:rPr>
        <w:t>.</w:t>
      </w:r>
    </w:p>
    <w:p w:rsidR="007D2AF3" w:rsidRPr="003B0D69" w:rsidRDefault="007D2AF3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В 2013 году сайт поднялся с 9 на 2 место в рейтинге по уровню информ</w:t>
      </w:r>
      <w:r w:rsidRPr="003B0D69">
        <w:rPr>
          <w:rFonts w:ascii="Times New Roman" w:hAnsi="Times New Roman"/>
          <w:sz w:val="28"/>
          <w:szCs w:val="28"/>
        </w:rPr>
        <w:t>а</w:t>
      </w:r>
      <w:r w:rsidRPr="003B0D69">
        <w:rPr>
          <w:rFonts w:ascii="Times New Roman" w:hAnsi="Times New Roman"/>
          <w:sz w:val="28"/>
          <w:szCs w:val="28"/>
        </w:rPr>
        <w:t>ционной открытости среди всех официальных сайтов органов власти субъектов Российской Федерации по результатам мониторинга, проводимого Фондом Свободы Информации (Институт свободы информации, г. Санкт-Петербург).</w:t>
      </w:r>
    </w:p>
    <w:p w:rsidR="007D2AF3" w:rsidRPr="003B0D69" w:rsidRDefault="007D2AF3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bCs/>
          <w:sz w:val="28"/>
          <w:szCs w:val="28"/>
        </w:rPr>
        <w:t xml:space="preserve">В настоящее время в структуре единого сайта функционирует 37 официальных сайтов органов власти (в 2012 году – 32) и </w:t>
      </w:r>
      <w:bookmarkStart w:id="2" w:name="OLE_LINK1"/>
      <w:bookmarkStart w:id="3" w:name="OLE_LINK2"/>
      <w:r w:rsidRPr="003B0D69">
        <w:rPr>
          <w:rFonts w:ascii="Times New Roman" w:hAnsi="Times New Roman"/>
          <w:bCs/>
          <w:sz w:val="28"/>
          <w:szCs w:val="28"/>
        </w:rPr>
        <w:t>8 тематических сайтов (в 2012 году – 7).</w:t>
      </w:r>
      <w:bookmarkEnd w:id="2"/>
      <w:bookmarkEnd w:id="3"/>
    </w:p>
    <w:p w:rsidR="007D2AF3" w:rsidRPr="003B0D69" w:rsidRDefault="007D2AF3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3B0D69">
        <w:rPr>
          <w:rFonts w:ascii="Times New Roman" w:hAnsi="Times New Roman"/>
          <w:iCs/>
          <w:sz w:val="28"/>
          <w:szCs w:val="28"/>
        </w:rPr>
        <w:t xml:space="preserve">Для </w:t>
      </w:r>
      <w:r w:rsidRPr="003B0D69">
        <w:rPr>
          <w:rFonts w:ascii="Times New Roman" w:hAnsi="Times New Roman"/>
          <w:sz w:val="28"/>
          <w:szCs w:val="28"/>
        </w:rPr>
        <w:t>публичного обсуждения проектов документов и нормативных прав</w:t>
      </w:r>
      <w:r w:rsidRPr="003B0D69">
        <w:rPr>
          <w:rFonts w:ascii="Times New Roman" w:hAnsi="Times New Roman"/>
          <w:sz w:val="28"/>
          <w:szCs w:val="28"/>
        </w:rPr>
        <w:t>о</w:t>
      </w:r>
      <w:r w:rsidRPr="003B0D69">
        <w:rPr>
          <w:rFonts w:ascii="Times New Roman" w:hAnsi="Times New Roman"/>
          <w:sz w:val="28"/>
          <w:szCs w:val="28"/>
        </w:rPr>
        <w:t xml:space="preserve">вых актов всеми заинтересованными лицами в режиме </w:t>
      </w:r>
      <w:proofErr w:type="spellStart"/>
      <w:r w:rsidRPr="003B0D69">
        <w:rPr>
          <w:rFonts w:ascii="Times New Roman" w:hAnsi="Times New Roman"/>
          <w:sz w:val="28"/>
          <w:szCs w:val="28"/>
        </w:rPr>
        <w:t>online</w:t>
      </w:r>
      <w:proofErr w:type="spellEnd"/>
      <w:r w:rsidRPr="003B0D69">
        <w:rPr>
          <w:rFonts w:ascii="Times New Roman" w:hAnsi="Times New Roman"/>
          <w:iCs/>
          <w:sz w:val="28"/>
          <w:szCs w:val="28"/>
        </w:rPr>
        <w:t xml:space="preserve"> на едином сайте создан новый интерактивный сервис «Общественная экспертиза».</w:t>
      </w:r>
    </w:p>
    <w:p w:rsidR="007D2AF3" w:rsidRPr="003B0D69" w:rsidRDefault="007D2AF3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Среднемесячное количество посещений единого официального сайта в 2013 году составило более 273 тысяч (в 2012 году – 225 тысяч).</w:t>
      </w:r>
    </w:p>
    <w:p w:rsidR="004322B7" w:rsidRPr="003B0D69" w:rsidRDefault="004322B7" w:rsidP="00AC712C">
      <w:pPr>
        <w:pStyle w:val="af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Заключены государственные контракты на оказание услуг связи для функционирования корпоративной сети органов государственной власти авт</w:t>
      </w:r>
      <w:r w:rsidRPr="003B0D69">
        <w:rPr>
          <w:rFonts w:ascii="Times New Roman" w:hAnsi="Times New Roman"/>
          <w:sz w:val="28"/>
          <w:szCs w:val="28"/>
        </w:rPr>
        <w:t>о</w:t>
      </w:r>
      <w:r w:rsidRPr="003B0D69">
        <w:rPr>
          <w:rFonts w:ascii="Times New Roman" w:hAnsi="Times New Roman"/>
          <w:sz w:val="28"/>
          <w:szCs w:val="28"/>
        </w:rPr>
        <w:t>номного округа.</w:t>
      </w:r>
    </w:p>
    <w:p w:rsidR="004322B7" w:rsidRDefault="004322B7" w:rsidP="00AC712C">
      <w:pPr>
        <w:pStyle w:val="af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Продлено действие лицензий используемого программного обеспечения для рабочих мест специалистов органов государственной власти автономного округа.</w:t>
      </w:r>
    </w:p>
    <w:p w:rsidR="00F157F0" w:rsidRPr="00F157F0" w:rsidRDefault="00F157F0" w:rsidP="00F157F0">
      <w:pPr>
        <w:tabs>
          <w:tab w:val="left" w:pos="851"/>
        </w:tabs>
        <w:jc w:val="both"/>
        <w:rPr>
          <w:sz w:val="28"/>
          <w:szCs w:val="28"/>
        </w:rPr>
      </w:pPr>
    </w:p>
    <w:p w:rsidR="004322B7" w:rsidRDefault="004322B7" w:rsidP="00AC712C">
      <w:pPr>
        <w:pStyle w:val="af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В 2013 году проведен</w:t>
      </w:r>
      <w:r w:rsidR="00E975BE" w:rsidRPr="003B0D69">
        <w:rPr>
          <w:rFonts w:ascii="Times New Roman" w:hAnsi="Times New Roman"/>
          <w:sz w:val="28"/>
          <w:szCs w:val="28"/>
        </w:rPr>
        <w:t>ы</w:t>
      </w:r>
      <w:r w:rsidRPr="003B0D69">
        <w:rPr>
          <w:rFonts w:ascii="Times New Roman" w:hAnsi="Times New Roman"/>
          <w:sz w:val="28"/>
          <w:szCs w:val="28"/>
        </w:rPr>
        <w:t xml:space="preserve"> 264 видеоконференции.</w:t>
      </w:r>
    </w:p>
    <w:p w:rsidR="00F157F0" w:rsidRPr="00F157F0" w:rsidRDefault="00F157F0" w:rsidP="00F157F0">
      <w:pPr>
        <w:tabs>
          <w:tab w:val="left" w:pos="851"/>
        </w:tabs>
        <w:jc w:val="both"/>
        <w:rPr>
          <w:sz w:val="28"/>
          <w:szCs w:val="28"/>
        </w:rPr>
      </w:pPr>
    </w:p>
    <w:p w:rsidR="003D0D3E" w:rsidRDefault="0066020C" w:rsidP="00AC712C">
      <w:pPr>
        <w:pStyle w:val="af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 xml:space="preserve">Департаментом внутренней политики Ханты-Мансийского автономного округа – Югры в целях реализации </w:t>
      </w:r>
      <w:r w:rsidR="00515F24" w:rsidRPr="003B0D69">
        <w:rPr>
          <w:rFonts w:ascii="Times New Roman" w:hAnsi="Times New Roman"/>
          <w:sz w:val="28"/>
          <w:szCs w:val="28"/>
        </w:rPr>
        <w:t>Целевой п</w:t>
      </w:r>
      <w:r w:rsidRPr="003B0D69">
        <w:rPr>
          <w:rFonts w:ascii="Times New Roman" w:hAnsi="Times New Roman"/>
          <w:sz w:val="28"/>
          <w:szCs w:val="28"/>
        </w:rPr>
        <w:t xml:space="preserve">рограммы </w:t>
      </w:r>
      <w:r w:rsidR="00612E3F" w:rsidRPr="003B0D69">
        <w:rPr>
          <w:rFonts w:ascii="Times New Roman" w:hAnsi="Times New Roman"/>
          <w:sz w:val="28"/>
          <w:szCs w:val="28"/>
        </w:rPr>
        <w:t>в 2013 году внес</w:t>
      </w:r>
      <w:r w:rsidR="00612E3F" w:rsidRPr="003B0D69">
        <w:rPr>
          <w:rFonts w:ascii="Times New Roman" w:hAnsi="Times New Roman"/>
          <w:sz w:val="28"/>
          <w:szCs w:val="28"/>
        </w:rPr>
        <w:t>е</w:t>
      </w:r>
      <w:r w:rsidR="00612E3F" w:rsidRPr="003B0D69">
        <w:rPr>
          <w:rFonts w:ascii="Times New Roman" w:hAnsi="Times New Roman"/>
          <w:sz w:val="28"/>
          <w:szCs w:val="28"/>
        </w:rPr>
        <w:t>ны </w:t>
      </w:r>
      <w:r w:rsidR="00515F24" w:rsidRPr="003B0D69">
        <w:rPr>
          <w:rFonts w:ascii="Times New Roman" w:hAnsi="Times New Roman"/>
          <w:sz w:val="28"/>
          <w:szCs w:val="28"/>
        </w:rPr>
        <w:t>изменения и дополнения в списки кандидатов в присяжные заседатели на 2013</w:t>
      </w:r>
      <w:r w:rsidR="005F13DC" w:rsidRPr="003B0D69">
        <w:rPr>
          <w:rFonts w:ascii="Times New Roman" w:hAnsi="Times New Roman"/>
          <w:sz w:val="28"/>
          <w:szCs w:val="28"/>
        </w:rPr>
        <w:t xml:space="preserve"> – </w:t>
      </w:r>
      <w:r w:rsidR="00515F24" w:rsidRPr="003B0D69">
        <w:rPr>
          <w:rFonts w:ascii="Times New Roman" w:hAnsi="Times New Roman"/>
          <w:sz w:val="28"/>
          <w:szCs w:val="28"/>
        </w:rPr>
        <w:t>2016</w:t>
      </w:r>
      <w:r w:rsidR="005F13DC" w:rsidRPr="003B0D69">
        <w:rPr>
          <w:rFonts w:ascii="Times New Roman" w:hAnsi="Times New Roman"/>
          <w:sz w:val="28"/>
          <w:szCs w:val="28"/>
        </w:rPr>
        <w:t xml:space="preserve"> </w:t>
      </w:r>
      <w:r w:rsidR="00515F24" w:rsidRPr="003B0D69">
        <w:rPr>
          <w:rFonts w:ascii="Times New Roman" w:hAnsi="Times New Roman"/>
          <w:sz w:val="28"/>
          <w:szCs w:val="28"/>
        </w:rPr>
        <w:t>годы</w:t>
      </w:r>
      <w:r w:rsidR="003D0D3E" w:rsidRPr="003B0D69">
        <w:rPr>
          <w:rFonts w:ascii="Times New Roman" w:hAnsi="Times New Roman"/>
          <w:sz w:val="28"/>
          <w:szCs w:val="28"/>
        </w:rPr>
        <w:t xml:space="preserve"> </w:t>
      </w:r>
      <w:r w:rsidR="00AF1C7B" w:rsidRPr="003B0D69">
        <w:rPr>
          <w:rFonts w:ascii="Times New Roman" w:hAnsi="Times New Roman"/>
          <w:sz w:val="28"/>
          <w:szCs w:val="28"/>
        </w:rPr>
        <w:t xml:space="preserve">– исполнено </w:t>
      </w:r>
      <w:r w:rsidR="003D0D3E" w:rsidRPr="003B0D69">
        <w:rPr>
          <w:rFonts w:ascii="Times New Roman" w:hAnsi="Times New Roman"/>
          <w:sz w:val="28"/>
          <w:szCs w:val="28"/>
        </w:rPr>
        <w:t>на 100%.</w:t>
      </w:r>
    </w:p>
    <w:p w:rsidR="00F157F0" w:rsidRPr="00F157F0" w:rsidRDefault="00F157F0" w:rsidP="00F157F0">
      <w:pPr>
        <w:tabs>
          <w:tab w:val="left" w:pos="851"/>
        </w:tabs>
        <w:jc w:val="both"/>
        <w:rPr>
          <w:sz w:val="28"/>
          <w:szCs w:val="28"/>
        </w:rPr>
      </w:pPr>
    </w:p>
    <w:p w:rsidR="008743BC" w:rsidRPr="003B0D69" w:rsidRDefault="008743BC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0D69">
        <w:rPr>
          <w:rFonts w:ascii="Times New Roman" w:hAnsi="Times New Roman"/>
          <w:sz w:val="28"/>
          <w:szCs w:val="28"/>
        </w:rPr>
        <w:t>По мероприятию 6.1.8 «Обеспечение деятельности мировых судей авт</w:t>
      </w:r>
      <w:r w:rsidRPr="003B0D69">
        <w:rPr>
          <w:rFonts w:ascii="Times New Roman" w:hAnsi="Times New Roman"/>
          <w:sz w:val="28"/>
          <w:szCs w:val="28"/>
        </w:rPr>
        <w:t>о</w:t>
      </w:r>
      <w:r w:rsidRPr="003B0D69">
        <w:rPr>
          <w:rFonts w:ascii="Times New Roman" w:hAnsi="Times New Roman"/>
          <w:sz w:val="28"/>
          <w:szCs w:val="28"/>
        </w:rPr>
        <w:t>номного округа и реализация прав граждан при взаимодействии с судебно</w:t>
      </w:r>
      <w:r w:rsidR="00A2341A" w:rsidRPr="003B0D69">
        <w:rPr>
          <w:rFonts w:ascii="Times New Roman" w:hAnsi="Times New Roman"/>
          <w:sz w:val="28"/>
          <w:szCs w:val="28"/>
        </w:rPr>
        <w:t>й с</w:t>
      </w:r>
      <w:r w:rsidR="00A2341A" w:rsidRPr="003B0D69">
        <w:rPr>
          <w:rFonts w:ascii="Times New Roman" w:hAnsi="Times New Roman"/>
          <w:sz w:val="28"/>
          <w:szCs w:val="28"/>
        </w:rPr>
        <w:t>и</w:t>
      </w:r>
      <w:r w:rsidR="00A2341A" w:rsidRPr="003B0D69">
        <w:rPr>
          <w:rFonts w:ascii="Times New Roman" w:hAnsi="Times New Roman"/>
          <w:sz w:val="28"/>
          <w:szCs w:val="28"/>
        </w:rPr>
        <w:t>стемой автономного округа» ц</w:t>
      </w:r>
      <w:r w:rsidRPr="003B0D69">
        <w:rPr>
          <w:rFonts w:ascii="Times New Roman" w:hAnsi="Times New Roman"/>
          <w:sz w:val="28"/>
          <w:szCs w:val="28"/>
        </w:rPr>
        <w:t>елевой показатель «Доля судебных участков, оснащенных комплексом взаимодействия с населением (информационные к</w:t>
      </w:r>
      <w:r w:rsidRPr="003B0D69">
        <w:rPr>
          <w:rFonts w:ascii="Times New Roman" w:hAnsi="Times New Roman"/>
          <w:sz w:val="28"/>
          <w:szCs w:val="28"/>
        </w:rPr>
        <w:t>и</w:t>
      </w:r>
      <w:r w:rsidRPr="003B0D69">
        <w:rPr>
          <w:rFonts w:ascii="Times New Roman" w:hAnsi="Times New Roman"/>
          <w:sz w:val="28"/>
          <w:szCs w:val="28"/>
        </w:rPr>
        <w:t>оски, системы публикации информации в сети Интернет в автоматизированном режиме, системы демонстрации судебных материалов в мультимедийном фо</w:t>
      </w:r>
      <w:r w:rsidRPr="003B0D69">
        <w:rPr>
          <w:rFonts w:ascii="Times New Roman" w:hAnsi="Times New Roman"/>
          <w:sz w:val="28"/>
          <w:szCs w:val="28"/>
        </w:rPr>
        <w:t>р</w:t>
      </w:r>
      <w:r w:rsidRPr="003B0D69">
        <w:rPr>
          <w:rFonts w:ascii="Times New Roman" w:hAnsi="Times New Roman"/>
          <w:sz w:val="28"/>
          <w:szCs w:val="28"/>
        </w:rPr>
        <w:t>м</w:t>
      </w:r>
      <w:r w:rsidR="00A2341A" w:rsidRPr="003B0D69">
        <w:rPr>
          <w:rFonts w:ascii="Times New Roman" w:hAnsi="Times New Roman"/>
          <w:sz w:val="28"/>
          <w:szCs w:val="28"/>
        </w:rPr>
        <w:t>ате)» на декабрь 2013</w:t>
      </w:r>
      <w:r w:rsidRPr="003B0D69">
        <w:rPr>
          <w:rFonts w:ascii="Times New Roman" w:hAnsi="Times New Roman"/>
          <w:sz w:val="28"/>
          <w:szCs w:val="28"/>
        </w:rPr>
        <w:t xml:space="preserve"> года соответствует </w:t>
      </w:r>
      <w:r w:rsidR="00A2341A" w:rsidRPr="003B0D69">
        <w:rPr>
          <w:rFonts w:ascii="Times New Roman" w:hAnsi="Times New Roman"/>
          <w:sz w:val="28"/>
          <w:szCs w:val="28"/>
        </w:rPr>
        <w:t>запланированному и составляет 100</w:t>
      </w:r>
      <w:r w:rsidRPr="003B0D69">
        <w:rPr>
          <w:rFonts w:ascii="Times New Roman" w:hAnsi="Times New Roman"/>
          <w:sz w:val="28"/>
          <w:szCs w:val="28"/>
        </w:rPr>
        <w:t>%.</w:t>
      </w:r>
      <w:proofErr w:type="gramEnd"/>
    </w:p>
    <w:p w:rsidR="00A13B67" w:rsidRDefault="00FB4134" w:rsidP="00AC712C">
      <w:pPr>
        <w:ind w:firstLine="709"/>
        <w:jc w:val="both"/>
        <w:rPr>
          <w:sz w:val="28"/>
          <w:szCs w:val="28"/>
        </w:rPr>
      </w:pPr>
      <w:r w:rsidRPr="003B0D69">
        <w:rPr>
          <w:sz w:val="28"/>
          <w:szCs w:val="28"/>
        </w:rPr>
        <w:lastRenderedPageBreak/>
        <w:t xml:space="preserve">В ежедневном режиме ведутся работы по осуществлению мониторинга общественного мнения </w:t>
      </w:r>
      <w:proofErr w:type="spellStart"/>
      <w:r w:rsidRPr="003B0D69">
        <w:rPr>
          <w:sz w:val="28"/>
          <w:szCs w:val="28"/>
        </w:rPr>
        <w:t>югорчан</w:t>
      </w:r>
      <w:proofErr w:type="spellEnd"/>
      <w:r w:rsidRPr="003B0D69">
        <w:rPr>
          <w:sz w:val="28"/>
          <w:szCs w:val="28"/>
        </w:rPr>
        <w:t xml:space="preserve"> в сети Интернет, организуются общественные обсуждения актуальных социально-экономических вопросов, в том числе выя</w:t>
      </w:r>
      <w:r w:rsidRPr="003B0D69">
        <w:rPr>
          <w:sz w:val="28"/>
          <w:szCs w:val="28"/>
        </w:rPr>
        <w:t>в</w:t>
      </w:r>
      <w:r w:rsidRPr="003B0D69">
        <w:rPr>
          <w:sz w:val="28"/>
          <w:szCs w:val="28"/>
        </w:rPr>
        <w:t xml:space="preserve">ленных в ходе мониторинга на </w:t>
      </w:r>
      <w:proofErr w:type="spellStart"/>
      <w:r w:rsidRPr="003B0D69">
        <w:rPr>
          <w:sz w:val="28"/>
          <w:szCs w:val="28"/>
        </w:rPr>
        <w:t>немедийных</w:t>
      </w:r>
      <w:proofErr w:type="spellEnd"/>
      <w:r w:rsidRPr="003B0D69">
        <w:rPr>
          <w:sz w:val="28"/>
          <w:szCs w:val="28"/>
        </w:rPr>
        <w:t xml:space="preserve"> </w:t>
      </w:r>
      <w:proofErr w:type="spellStart"/>
      <w:r w:rsidRPr="003B0D69">
        <w:rPr>
          <w:sz w:val="28"/>
          <w:szCs w:val="28"/>
        </w:rPr>
        <w:t>интернет-ресурсах</w:t>
      </w:r>
      <w:proofErr w:type="spellEnd"/>
      <w:r w:rsidRPr="003B0D69">
        <w:rPr>
          <w:sz w:val="28"/>
          <w:szCs w:val="28"/>
        </w:rPr>
        <w:t>. Присутствие в социальных сетях Правительства и Губернатора автономного округа спосо</w:t>
      </w:r>
      <w:r w:rsidRPr="003B0D69">
        <w:rPr>
          <w:sz w:val="28"/>
          <w:szCs w:val="28"/>
        </w:rPr>
        <w:t>б</w:t>
      </w:r>
      <w:r w:rsidRPr="003B0D69">
        <w:rPr>
          <w:sz w:val="28"/>
          <w:szCs w:val="28"/>
        </w:rPr>
        <w:t xml:space="preserve">ствовало формированию открытого имиджа власти и установлению диалога </w:t>
      </w:r>
      <w:r w:rsidR="00E14612" w:rsidRPr="003B0D69">
        <w:rPr>
          <w:sz w:val="28"/>
          <w:szCs w:val="28"/>
        </w:rPr>
        <w:t xml:space="preserve">Губернатора автономного округа </w:t>
      </w:r>
      <w:r w:rsidRPr="003B0D69">
        <w:rPr>
          <w:sz w:val="28"/>
          <w:szCs w:val="28"/>
        </w:rPr>
        <w:t>с жителями.</w:t>
      </w:r>
    </w:p>
    <w:p w:rsidR="00F157F0" w:rsidRPr="003B0D69" w:rsidRDefault="00F157F0" w:rsidP="00F157F0">
      <w:pPr>
        <w:jc w:val="both"/>
        <w:rPr>
          <w:sz w:val="28"/>
          <w:szCs w:val="28"/>
        </w:rPr>
      </w:pPr>
    </w:p>
    <w:p w:rsidR="007859BA" w:rsidRDefault="00A70950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По реализации мероприятий ц</w:t>
      </w:r>
      <w:r w:rsidR="007859BA" w:rsidRPr="003B0D69">
        <w:rPr>
          <w:rFonts w:ascii="Times New Roman" w:hAnsi="Times New Roman"/>
          <w:sz w:val="28"/>
          <w:szCs w:val="28"/>
        </w:rPr>
        <w:t>елевой программы, предусмотренных зад</w:t>
      </w:r>
      <w:r w:rsidR="007859BA" w:rsidRPr="003B0D69">
        <w:rPr>
          <w:rFonts w:ascii="Times New Roman" w:hAnsi="Times New Roman"/>
          <w:sz w:val="28"/>
          <w:szCs w:val="28"/>
        </w:rPr>
        <w:t>а</w:t>
      </w:r>
      <w:r w:rsidR="007859BA" w:rsidRPr="003B0D69">
        <w:rPr>
          <w:rFonts w:ascii="Times New Roman" w:hAnsi="Times New Roman"/>
          <w:sz w:val="28"/>
          <w:szCs w:val="28"/>
        </w:rPr>
        <w:t>чей 7 «Использование результатов космической деятельности в интересах с</w:t>
      </w:r>
      <w:r w:rsidR="007859BA" w:rsidRPr="003B0D69">
        <w:rPr>
          <w:rFonts w:ascii="Times New Roman" w:hAnsi="Times New Roman"/>
          <w:sz w:val="28"/>
          <w:szCs w:val="28"/>
        </w:rPr>
        <w:t>о</w:t>
      </w:r>
      <w:r w:rsidR="007859BA" w:rsidRPr="003B0D69">
        <w:rPr>
          <w:rFonts w:ascii="Times New Roman" w:hAnsi="Times New Roman"/>
          <w:sz w:val="28"/>
          <w:szCs w:val="28"/>
        </w:rPr>
        <w:t>циально-экономического развития Ханты-Мансийского автономного округа – Югры»</w:t>
      </w:r>
      <w:r w:rsidR="003859EE" w:rsidRPr="003B0D69">
        <w:rPr>
          <w:rFonts w:ascii="Times New Roman" w:hAnsi="Times New Roman"/>
          <w:sz w:val="28"/>
          <w:szCs w:val="28"/>
        </w:rPr>
        <w:t>,</w:t>
      </w:r>
      <w:r w:rsidR="007859BA" w:rsidRPr="003B0D69">
        <w:rPr>
          <w:rFonts w:ascii="Times New Roman" w:hAnsi="Times New Roman"/>
          <w:sz w:val="28"/>
          <w:szCs w:val="28"/>
        </w:rPr>
        <w:t xml:space="preserve"> расходные обязательства окружного бюджета исполнены на сумму 12 600,0 </w:t>
      </w:r>
      <w:r w:rsidR="00F157F0">
        <w:rPr>
          <w:rFonts w:ascii="Times New Roman" w:hAnsi="Times New Roman"/>
          <w:sz w:val="28"/>
          <w:szCs w:val="28"/>
        </w:rPr>
        <w:t>тыс. рублей, что составляет 100</w:t>
      </w:r>
      <w:r w:rsidR="007859BA" w:rsidRPr="003B0D69">
        <w:rPr>
          <w:rFonts w:ascii="Times New Roman" w:hAnsi="Times New Roman"/>
          <w:sz w:val="28"/>
          <w:szCs w:val="28"/>
        </w:rPr>
        <w:t>% к плану на 2013</w:t>
      </w:r>
      <w:r w:rsidR="00E975BE" w:rsidRPr="003B0D69">
        <w:rPr>
          <w:rFonts w:ascii="Times New Roman" w:hAnsi="Times New Roman"/>
          <w:sz w:val="28"/>
          <w:szCs w:val="28"/>
        </w:rPr>
        <w:t xml:space="preserve"> </w:t>
      </w:r>
      <w:r w:rsidR="007859BA" w:rsidRPr="003B0D69">
        <w:rPr>
          <w:rFonts w:ascii="Times New Roman" w:hAnsi="Times New Roman"/>
          <w:sz w:val="28"/>
          <w:szCs w:val="28"/>
        </w:rPr>
        <w:t>год.</w:t>
      </w:r>
    </w:p>
    <w:p w:rsidR="00F157F0" w:rsidRPr="00F157F0" w:rsidRDefault="00F157F0" w:rsidP="00F157F0">
      <w:pPr>
        <w:jc w:val="both"/>
        <w:rPr>
          <w:sz w:val="28"/>
          <w:szCs w:val="28"/>
        </w:rPr>
      </w:pPr>
    </w:p>
    <w:p w:rsidR="007859BA" w:rsidRPr="003B0D69" w:rsidRDefault="007859B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В соответствие с Перечнем поручений Президента Российской Федер</w:t>
      </w:r>
      <w:r w:rsidRPr="003B0D69">
        <w:rPr>
          <w:rFonts w:ascii="Times New Roman" w:hAnsi="Times New Roman"/>
          <w:sz w:val="28"/>
          <w:szCs w:val="28"/>
        </w:rPr>
        <w:t>а</w:t>
      </w:r>
      <w:r w:rsidRPr="003B0D69">
        <w:rPr>
          <w:rFonts w:ascii="Times New Roman" w:hAnsi="Times New Roman"/>
          <w:sz w:val="28"/>
          <w:szCs w:val="28"/>
        </w:rPr>
        <w:t>ции от 10 октября 2012 года № Пр-2672 на базе автономного учреждения «Югорский научно-исследовательский институт информационных технологий» создан «Центр космический услуг Ханты-Мансийского автономного округа – Югры» (далее – ЦКУ) (распоряжение Правительства автономного округа от 18 сентября 2013 года № 481-рп). Официальное открытие состоялось в октябре 2013 года на всероссийской научно-практической конференции «Геоинформ</w:t>
      </w:r>
      <w:r w:rsidRPr="003B0D69">
        <w:rPr>
          <w:rFonts w:ascii="Times New Roman" w:hAnsi="Times New Roman"/>
          <w:sz w:val="28"/>
          <w:szCs w:val="28"/>
        </w:rPr>
        <w:t>а</w:t>
      </w:r>
      <w:r w:rsidRPr="003B0D69">
        <w:rPr>
          <w:rFonts w:ascii="Times New Roman" w:hAnsi="Times New Roman"/>
          <w:sz w:val="28"/>
          <w:szCs w:val="28"/>
        </w:rPr>
        <w:t>ционные технологии в решении задач рационального природопользования».</w:t>
      </w:r>
    </w:p>
    <w:p w:rsidR="007859BA" w:rsidRPr="003B0D69" w:rsidRDefault="007859B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Основные направления деятельности ЦКУ:</w:t>
      </w:r>
    </w:p>
    <w:p w:rsidR="007859BA" w:rsidRPr="003B0D69" w:rsidRDefault="00042CC5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 xml:space="preserve">1) </w:t>
      </w:r>
      <w:r w:rsidR="007859BA" w:rsidRPr="003B0D69">
        <w:rPr>
          <w:rFonts w:ascii="Times New Roman" w:hAnsi="Times New Roman"/>
          <w:sz w:val="28"/>
          <w:szCs w:val="28"/>
        </w:rPr>
        <w:t>обеспечение приема и регистрации информации с космических аппар</w:t>
      </w:r>
      <w:r w:rsidR="007859BA" w:rsidRPr="003B0D69">
        <w:rPr>
          <w:rFonts w:ascii="Times New Roman" w:hAnsi="Times New Roman"/>
          <w:sz w:val="28"/>
          <w:szCs w:val="28"/>
        </w:rPr>
        <w:t>а</w:t>
      </w:r>
      <w:r w:rsidR="007859BA" w:rsidRPr="003B0D69">
        <w:rPr>
          <w:rFonts w:ascii="Times New Roman" w:hAnsi="Times New Roman"/>
          <w:sz w:val="28"/>
          <w:szCs w:val="28"/>
        </w:rPr>
        <w:t>тов ДЗЗ на наземные приемные комплексы. Каталогизация, архивирование, обеспечение долгосрочного хранения и ведение общедоступного каталога пр</w:t>
      </w:r>
      <w:r w:rsidR="007859BA" w:rsidRPr="003B0D69">
        <w:rPr>
          <w:rFonts w:ascii="Times New Roman" w:hAnsi="Times New Roman"/>
          <w:sz w:val="28"/>
          <w:szCs w:val="28"/>
        </w:rPr>
        <w:t>и</w:t>
      </w:r>
      <w:r w:rsidR="007859BA" w:rsidRPr="003B0D69">
        <w:rPr>
          <w:rFonts w:ascii="Times New Roman" w:hAnsi="Times New Roman"/>
          <w:sz w:val="28"/>
          <w:szCs w:val="28"/>
        </w:rPr>
        <w:t>нятой информации;</w:t>
      </w:r>
    </w:p>
    <w:p w:rsidR="007859BA" w:rsidRPr="003B0D69" w:rsidRDefault="00042CC5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 xml:space="preserve">2) </w:t>
      </w:r>
      <w:r w:rsidR="007859BA" w:rsidRPr="003B0D69">
        <w:rPr>
          <w:rFonts w:ascii="Times New Roman" w:hAnsi="Times New Roman"/>
          <w:sz w:val="28"/>
          <w:szCs w:val="28"/>
        </w:rPr>
        <w:t>организация централизованного приобретения (приема) данных ДЗЗ в интересах органов государственной власти автономного округа;</w:t>
      </w:r>
    </w:p>
    <w:p w:rsidR="007859BA" w:rsidRPr="003B0D69" w:rsidRDefault="00042CC5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 xml:space="preserve">3) </w:t>
      </w:r>
      <w:r w:rsidR="007859BA" w:rsidRPr="003B0D69">
        <w:rPr>
          <w:rFonts w:ascii="Times New Roman" w:hAnsi="Times New Roman"/>
          <w:sz w:val="28"/>
          <w:szCs w:val="28"/>
        </w:rPr>
        <w:t>разработка и формирование картографических сервисов на основе т</w:t>
      </w:r>
      <w:r w:rsidR="007859BA" w:rsidRPr="003B0D69">
        <w:rPr>
          <w:rFonts w:ascii="Times New Roman" w:hAnsi="Times New Roman"/>
          <w:sz w:val="28"/>
          <w:szCs w:val="28"/>
        </w:rPr>
        <w:t>е</w:t>
      </w:r>
      <w:r w:rsidR="007859BA" w:rsidRPr="003B0D69">
        <w:rPr>
          <w:rFonts w:ascii="Times New Roman" w:hAnsi="Times New Roman"/>
          <w:sz w:val="28"/>
          <w:szCs w:val="28"/>
        </w:rPr>
        <w:t>матической обработки данных ДЗЗ;</w:t>
      </w:r>
    </w:p>
    <w:p w:rsidR="007859BA" w:rsidRPr="003B0D69" w:rsidRDefault="00042CC5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 xml:space="preserve">4) </w:t>
      </w:r>
      <w:r w:rsidR="007859BA" w:rsidRPr="003B0D69">
        <w:rPr>
          <w:rFonts w:ascii="Times New Roman" w:hAnsi="Times New Roman"/>
          <w:sz w:val="28"/>
          <w:szCs w:val="28"/>
        </w:rPr>
        <w:t>выполнение научно-исследовательских и прикладных работ в области использования результатов космической деятельности, информационно-коммуникационных технологий и геоинформационных систем;</w:t>
      </w:r>
    </w:p>
    <w:p w:rsidR="007859BA" w:rsidRPr="003B0D69" w:rsidRDefault="00042CC5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 xml:space="preserve">5) </w:t>
      </w:r>
      <w:r w:rsidR="007859BA" w:rsidRPr="003B0D69">
        <w:rPr>
          <w:rFonts w:ascii="Times New Roman" w:hAnsi="Times New Roman"/>
          <w:sz w:val="28"/>
          <w:szCs w:val="28"/>
        </w:rPr>
        <w:t xml:space="preserve">создание и ведение территориальных, отраслевых и других </w:t>
      </w:r>
      <w:proofErr w:type="spellStart"/>
      <w:r w:rsidR="007859BA" w:rsidRPr="003B0D69">
        <w:rPr>
          <w:rFonts w:ascii="Times New Roman" w:hAnsi="Times New Roman"/>
          <w:sz w:val="28"/>
          <w:szCs w:val="28"/>
        </w:rPr>
        <w:t>геопр</w:t>
      </w:r>
      <w:r w:rsidR="007859BA" w:rsidRPr="003B0D69">
        <w:rPr>
          <w:rFonts w:ascii="Times New Roman" w:hAnsi="Times New Roman"/>
          <w:sz w:val="28"/>
          <w:szCs w:val="28"/>
        </w:rPr>
        <w:t>о</w:t>
      </w:r>
      <w:r w:rsidR="007859BA" w:rsidRPr="003B0D69">
        <w:rPr>
          <w:rFonts w:ascii="Times New Roman" w:hAnsi="Times New Roman"/>
          <w:sz w:val="28"/>
          <w:szCs w:val="28"/>
        </w:rPr>
        <w:t>странственных</w:t>
      </w:r>
      <w:proofErr w:type="spellEnd"/>
      <w:r w:rsidR="007859BA" w:rsidRPr="003B0D69">
        <w:rPr>
          <w:rFonts w:ascii="Times New Roman" w:hAnsi="Times New Roman"/>
          <w:sz w:val="28"/>
          <w:szCs w:val="28"/>
        </w:rPr>
        <w:t xml:space="preserve"> баз данных, тематических слоев, информационных систем, в том числе с использованием систем глобального позиционирования ГЛ</w:t>
      </w:r>
      <w:r w:rsidR="007859BA" w:rsidRPr="003B0D69">
        <w:rPr>
          <w:rFonts w:ascii="Times New Roman" w:hAnsi="Times New Roman"/>
          <w:sz w:val="28"/>
          <w:szCs w:val="28"/>
        </w:rPr>
        <w:t>О</w:t>
      </w:r>
      <w:r w:rsidR="007859BA" w:rsidRPr="003B0D69">
        <w:rPr>
          <w:rFonts w:ascii="Times New Roman" w:hAnsi="Times New Roman"/>
          <w:sz w:val="28"/>
          <w:szCs w:val="28"/>
        </w:rPr>
        <w:t>НАСС/G</w:t>
      </w:r>
      <w:proofErr w:type="gramStart"/>
      <w:r w:rsidR="007859BA" w:rsidRPr="003B0D69">
        <w:rPr>
          <w:rFonts w:ascii="Times New Roman" w:hAnsi="Times New Roman"/>
          <w:sz w:val="28"/>
          <w:szCs w:val="28"/>
        </w:rPr>
        <w:t>Р</w:t>
      </w:r>
      <w:proofErr w:type="gramEnd"/>
      <w:r w:rsidR="007859BA" w:rsidRPr="003B0D69">
        <w:rPr>
          <w:rFonts w:ascii="Times New Roman" w:hAnsi="Times New Roman"/>
          <w:sz w:val="28"/>
          <w:szCs w:val="28"/>
        </w:rPr>
        <w:t>S;</w:t>
      </w:r>
    </w:p>
    <w:p w:rsidR="007859BA" w:rsidRPr="003B0D69" w:rsidRDefault="00042CC5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 xml:space="preserve">6) </w:t>
      </w:r>
      <w:r w:rsidR="007859BA" w:rsidRPr="003B0D69">
        <w:rPr>
          <w:rFonts w:ascii="Times New Roman" w:hAnsi="Times New Roman"/>
          <w:sz w:val="28"/>
          <w:szCs w:val="28"/>
        </w:rPr>
        <w:t>предоставление пространственных данных и других результатов ко</w:t>
      </w:r>
      <w:r w:rsidR="007859BA" w:rsidRPr="003B0D69">
        <w:rPr>
          <w:rFonts w:ascii="Times New Roman" w:hAnsi="Times New Roman"/>
          <w:sz w:val="28"/>
          <w:szCs w:val="28"/>
        </w:rPr>
        <w:t>с</w:t>
      </w:r>
      <w:r w:rsidR="007859BA" w:rsidRPr="003B0D69">
        <w:rPr>
          <w:rFonts w:ascii="Times New Roman" w:hAnsi="Times New Roman"/>
          <w:sz w:val="28"/>
          <w:szCs w:val="28"/>
        </w:rPr>
        <w:t xml:space="preserve">мической деятельности на общедоступных </w:t>
      </w:r>
      <w:proofErr w:type="spellStart"/>
      <w:r w:rsidR="007859BA" w:rsidRPr="003B0D69">
        <w:rPr>
          <w:rFonts w:ascii="Times New Roman" w:hAnsi="Times New Roman"/>
          <w:sz w:val="28"/>
          <w:szCs w:val="28"/>
        </w:rPr>
        <w:t>геопортальных</w:t>
      </w:r>
      <w:proofErr w:type="spellEnd"/>
      <w:r w:rsidR="007859BA" w:rsidRPr="003B0D69">
        <w:rPr>
          <w:rFonts w:ascii="Times New Roman" w:hAnsi="Times New Roman"/>
          <w:sz w:val="28"/>
          <w:szCs w:val="28"/>
        </w:rPr>
        <w:t xml:space="preserve"> картографических ресурсах; </w:t>
      </w:r>
    </w:p>
    <w:p w:rsidR="007859BA" w:rsidRPr="003B0D69" w:rsidRDefault="00042CC5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 xml:space="preserve">7) </w:t>
      </w:r>
      <w:r w:rsidR="007859BA" w:rsidRPr="003B0D69">
        <w:rPr>
          <w:rFonts w:ascii="Times New Roman" w:hAnsi="Times New Roman"/>
          <w:sz w:val="28"/>
          <w:szCs w:val="28"/>
        </w:rPr>
        <w:t>решение целевых тематических задач и предоставление услуг в след</w:t>
      </w:r>
      <w:r w:rsidR="007859BA" w:rsidRPr="003B0D69">
        <w:rPr>
          <w:rFonts w:ascii="Times New Roman" w:hAnsi="Times New Roman"/>
          <w:sz w:val="28"/>
          <w:szCs w:val="28"/>
        </w:rPr>
        <w:t>у</w:t>
      </w:r>
      <w:r w:rsidR="007859BA" w:rsidRPr="003B0D69">
        <w:rPr>
          <w:rFonts w:ascii="Times New Roman" w:hAnsi="Times New Roman"/>
          <w:sz w:val="28"/>
          <w:szCs w:val="28"/>
        </w:rPr>
        <w:t>ющих сферах:</w:t>
      </w:r>
    </w:p>
    <w:p w:rsidR="007859BA" w:rsidRPr="003B0D69" w:rsidRDefault="007859B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мониторинг и прогнозирование чрезвычайных ситуаций;</w:t>
      </w:r>
    </w:p>
    <w:p w:rsidR="007859BA" w:rsidRPr="003B0D69" w:rsidRDefault="007859B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мониторинг экологического состояния региона;</w:t>
      </w:r>
    </w:p>
    <w:p w:rsidR="007859BA" w:rsidRPr="003B0D69" w:rsidRDefault="007859B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мониторинг особо охраняемых природных территорий;</w:t>
      </w:r>
    </w:p>
    <w:p w:rsidR="007859BA" w:rsidRPr="003B0D69" w:rsidRDefault="007859B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lastRenderedPageBreak/>
        <w:t>мониторинг объектов нефтегазового и топливно-энергетического ко</w:t>
      </w:r>
      <w:r w:rsidRPr="003B0D69">
        <w:rPr>
          <w:rFonts w:ascii="Times New Roman" w:hAnsi="Times New Roman"/>
          <w:sz w:val="28"/>
          <w:szCs w:val="28"/>
        </w:rPr>
        <w:t>м</w:t>
      </w:r>
      <w:r w:rsidRPr="003B0D69">
        <w:rPr>
          <w:rFonts w:ascii="Times New Roman" w:hAnsi="Times New Roman"/>
          <w:sz w:val="28"/>
          <w:szCs w:val="28"/>
        </w:rPr>
        <w:t>плекса, в том числе факельных установок;</w:t>
      </w:r>
    </w:p>
    <w:p w:rsidR="007859BA" w:rsidRPr="003B0D69" w:rsidRDefault="007859B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мониторинг и оценка состояния территорий лесного фонда;</w:t>
      </w:r>
    </w:p>
    <w:p w:rsidR="007859BA" w:rsidRPr="003B0D69" w:rsidRDefault="007859B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мониторинг рубок, свалок, гарей;</w:t>
      </w:r>
    </w:p>
    <w:p w:rsidR="007859BA" w:rsidRPr="003B0D69" w:rsidRDefault="007859B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мониторинг водных ресурсов;</w:t>
      </w:r>
    </w:p>
    <w:p w:rsidR="007859BA" w:rsidRPr="003B0D69" w:rsidRDefault="007859B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мониторинг опасных русловых процессов и др.;</w:t>
      </w:r>
    </w:p>
    <w:p w:rsidR="007859BA" w:rsidRDefault="00042CC5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 xml:space="preserve">8) </w:t>
      </w:r>
      <w:r w:rsidR="007859BA" w:rsidRPr="003B0D69">
        <w:rPr>
          <w:rFonts w:ascii="Times New Roman" w:hAnsi="Times New Roman"/>
          <w:sz w:val="28"/>
          <w:szCs w:val="28"/>
        </w:rPr>
        <w:t>повышение квалификации и профессиональная переподготовка с</w:t>
      </w:r>
      <w:r w:rsidR="007859BA" w:rsidRPr="003B0D69">
        <w:rPr>
          <w:rFonts w:ascii="Times New Roman" w:hAnsi="Times New Roman"/>
          <w:sz w:val="28"/>
          <w:szCs w:val="28"/>
        </w:rPr>
        <w:t>о</w:t>
      </w:r>
      <w:r w:rsidR="007859BA" w:rsidRPr="003B0D69">
        <w:rPr>
          <w:rFonts w:ascii="Times New Roman" w:hAnsi="Times New Roman"/>
          <w:sz w:val="28"/>
          <w:szCs w:val="28"/>
        </w:rPr>
        <w:t>трудников органов государственной власти и местного самоуправления авт</w:t>
      </w:r>
      <w:r w:rsidR="007859BA" w:rsidRPr="003B0D69">
        <w:rPr>
          <w:rFonts w:ascii="Times New Roman" w:hAnsi="Times New Roman"/>
          <w:sz w:val="28"/>
          <w:szCs w:val="28"/>
        </w:rPr>
        <w:t>о</w:t>
      </w:r>
      <w:r w:rsidR="007859BA" w:rsidRPr="003B0D69">
        <w:rPr>
          <w:rFonts w:ascii="Times New Roman" w:hAnsi="Times New Roman"/>
          <w:sz w:val="28"/>
          <w:szCs w:val="28"/>
        </w:rPr>
        <w:t>номного округа в области использования результатов космической деятельн</w:t>
      </w:r>
      <w:r w:rsidR="007859BA" w:rsidRPr="003B0D69">
        <w:rPr>
          <w:rFonts w:ascii="Times New Roman" w:hAnsi="Times New Roman"/>
          <w:sz w:val="28"/>
          <w:szCs w:val="28"/>
        </w:rPr>
        <w:t>о</w:t>
      </w:r>
      <w:r w:rsidR="007859BA" w:rsidRPr="003B0D69">
        <w:rPr>
          <w:rFonts w:ascii="Times New Roman" w:hAnsi="Times New Roman"/>
          <w:sz w:val="28"/>
          <w:szCs w:val="28"/>
        </w:rPr>
        <w:t>сти и информационно-коммуникационных технологий.</w:t>
      </w:r>
    </w:p>
    <w:p w:rsidR="00F157F0" w:rsidRPr="00F157F0" w:rsidRDefault="00F157F0" w:rsidP="00F157F0">
      <w:pPr>
        <w:jc w:val="both"/>
        <w:rPr>
          <w:sz w:val="28"/>
          <w:szCs w:val="28"/>
        </w:rPr>
      </w:pPr>
      <w:bookmarkStart w:id="4" w:name="_GoBack"/>
      <w:bookmarkEnd w:id="4"/>
    </w:p>
    <w:p w:rsidR="007859BA" w:rsidRPr="003B0D69" w:rsidRDefault="007859B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D69">
        <w:rPr>
          <w:rFonts w:ascii="Times New Roman" w:hAnsi="Times New Roman"/>
          <w:sz w:val="28"/>
          <w:szCs w:val="28"/>
        </w:rPr>
        <w:t>По итогам 2013 года к РНИС подключено порядка 48 организаций, ок</w:t>
      </w:r>
      <w:r w:rsidRPr="003B0D69">
        <w:rPr>
          <w:rFonts w:ascii="Times New Roman" w:hAnsi="Times New Roman"/>
          <w:sz w:val="28"/>
          <w:szCs w:val="28"/>
        </w:rPr>
        <w:t>а</w:t>
      </w:r>
      <w:r w:rsidRPr="003B0D69">
        <w:rPr>
          <w:rFonts w:ascii="Times New Roman" w:hAnsi="Times New Roman"/>
          <w:sz w:val="28"/>
          <w:szCs w:val="28"/>
        </w:rPr>
        <w:t>зывающих услуги в навигационной деятельности в муниципальных образов</w:t>
      </w:r>
      <w:r w:rsidRPr="003B0D69">
        <w:rPr>
          <w:rFonts w:ascii="Times New Roman" w:hAnsi="Times New Roman"/>
          <w:sz w:val="28"/>
          <w:szCs w:val="28"/>
        </w:rPr>
        <w:t>а</w:t>
      </w:r>
      <w:r w:rsidRPr="003B0D69">
        <w:rPr>
          <w:rFonts w:ascii="Times New Roman" w:hAnsi="Times New Roman"/>
          <w:sz w:val="28"/>
          <w:szCs w:val="28"/>
        </w:rPr>
        <w:t>ниях автономного округ, 16 автотранспортных предприятий, занятых на пер</w:t>
      </w:r>
      <w:r w:rsidRPr="003B0D69">
        <w:rPr>
          <w:rFonts w:ascii="Times New Roman" w:hAnsi="Times New Roman"/>
          <w:sz w:val="28"/>
          <w:szCs w:val="28"/>
        </w:rPr>
        <w:t>е</w:t>
      </w:r>
      <w:r w:rsidRPr="003B0D69">
        <w:rPr>
          <w:rFonts w:ascii="Times New Roman" w:hAnsi="Times New Roman"/>
          <w:sz w:val="28"/>
          <w:szCs w:val="28"/>
        </w:rPr>
        <w:t xml:space="preserve">возках пассажиров и опасного груза. </w:t>
      </w:r>
    </w:p>
    <w:p w:rsidR="00162789" w:rsidRPr="003B0D69" w:rsidRDefault="007859BA" w:rsidP="00AC712C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0D69">
        <w:rPr>
          <w:rFonts w:ascii="Times New Roman" w:hAnsi="Times New Roman"/>
          <w:sz w:val="28"/>
          <w:szCs w:val="28"/>
        </w:rPr>
        <w:t>Общее количество транспортных средств, оснащенных аппаратурой спутниковой навигации ГЛОНАСС и ГЛОНАСС/GPS и подключенных к РНИС, на конец 2013 года составило 4 675 ед., количество увеличилось более чем в 2 раза, по предварительным прогнозам к 2016 году транспортных средств, оснащенных аппаратурой спутниковой навигации ГЛОНАСС и ГЛ</w:t>
      </w:r>
      <w:r w:rsidRPr="003B0D69">
        <w:rPr>
          <w:rFonts w:ascii="Times New Roman" w:hAnsi="Times New Roman"/>
          <w:sz w:val="28"/>
          <w:szCs w:val="28"/>
        </w:rPr>
        <w:t>О</w:t>
      </w:r>
      <w:r w:rsidRPr="003B0D69">
        <w:rPr>
          <w:rFonts w:ascii="Times New Roman" w:hAnsi="Times New Roman"/>
          <w:sz w:val="28"/>
          <w:szCs w:val="28"/>
        </w:rPr>
        <w:t>НАСС/GPS, достигнет порядка 17 100 единиц.</w:t>
      </w:r>
      <w:proofErr w:type="gramEnd"/>
    </w:p>
    <w:sectPr w:rsidR="00162789" w:rsidRPr="003B0D69" w:rsidSect="006E3836">
      <w:headerReference w:type="even" r:id="rId10"/>
      <w:headerReference w:type="default" r:id="rId11"/>
      <w:footerReference w:type="default" r:id="rId12"/>
      <w:pgSz w:w="11906" w:h="16838"/>
      <w:pgMar w:top="851" w:right="566" w:bottom="851" w:left="170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FE0" w:rsidRDefault="001A5FE0">
      <w:r>
        <w:separator/>
      </w:r>
    </w:p>
  </w:endnote>
  <w:endnote w:type="continuationSeparator" w:id="0">
    <w:p w:rsidR="001A5FE0" w:rsidRDefault="001A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836" w:rsidRDefault="006E3836" w:rsidP="00FF4DA9">
    <w:pPr>
      <w:pStyle w:val="ad"/>
      <w:jc w:val="center"/>
    </w:pPr>
  </w:p>
  <w:p w:rsidR="006E3836" w:rsidRDefault="006E383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FE0" w:rsidRDefault="001A5FE0">
      <w:r>
        <w:separator/>
      </w:r>
    </w:p>
  </w:footnote>
  <w:footnote w:type="continuationSeparator" w:id="0">
    <w:p w:rsidR="001A5FE0" w:rsidRDefault="001A5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836" w:rsidRDefault="006E383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E3836" w:rsidRDefault="006E3836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6852037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E3836" w:rsidRPr="006E3836" w:rsidRDefault="006E3836" w:rsidP="00ED2621">
        <w:pPr>
          <w:pStyle w:val="a7"/>
          <w:jc w:val="center"/>
          <w:rPr>
            <w:sz w:val="16"/>
            <w:szCs w:val="16"/>
          </w:rPr>
        </w:pPr>
        <w:r w:rsidRPr="006E3836">
          <w:rPr>
            <w:sz w:val="16"/>
            <w:szCs w:val="16"/>
          </w:rPr>
          <w:fldChar w:fldCharType="begin"/>
        </w:r>
        <w:r w:rsidRPr="006E3836">
          <w:rPr>
            <w:sz w:val="16"/>
            <w:szCs w:val="16"/>
          </w:rPr>
          <w:instrText>PAGE   \* MERGEFORMAT</w:instrText>
        </w:r>
        <w:r w:rsidRPr="006E3836">
          <w:rPr>
            <w:sz w:val="16"/>
            <w:szCs w:val="16"/>
          </w:rPr>
          <w:fldChar w:fldCharType="separate"/>
        </w:r>
        <w:r w:rsidR="00F157F0">
          <w:rPr>
            <w:noProof/>
            <w:sz w:val="16"/>
            <w:szCs w:val="16"/>
          </w:rPr>
          <w:t>22</w:t>
        </w:r>
        <w:r w:rsidRPr="006E3836">
          <w:rPr>
            <w:noProof/>
            <w:sz w:val="16"/>
            <w:szCs w:val="1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1">
    <w:nsid w:val="01693D44"/>
    <w:multiLevelType w:val="multilevel"/>
    <w:tmpl w:val="1FBCD0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2">
    <w:nsid w:val="034F10D2"/>
    <w:multiLevelType w:val="hybridMultilevel"/>
    <w:tmpl w:val="3168AC8A"/>
    <w:lvl w:ilvl="0" w:tplc="5882E62A">
      <w:start w:val="1"/>
      <w:numFmt w:val="decimal"/>
      <w:suff w:val="nothing"/>
      <w:lvlText w:val="%1."/>
      <w:lvlJc w:val="left"/>
      <w:pPr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17F26"/>
    <w:multiLevelType w:val="hybridMultilevel"/>
    <w:tmpl w:val="371C9C34"/>
    <w:lvl w:ilvl="0" w:tplc="892E4C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0A2BE1"/>
    <w:multiLevelType w:val="hybridMultilevel"/>
    <w:tmpl w:val="AE105282"/>
    <w:lvl w:ilvl="0" w:tplc="9628F5DC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098F5EAD"/>
    <w:multiLevelType w:val="hybridMultilevel"/>
    <w:tmpl w:val="D3A29F4C"/>
    <w:lvl w:ilvl="0" w:tplc="892E4C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83658A"/>
    <w:multiLevelType w:val="hybridMultilevel"/>
    <w:tmpl w:val="40A6AF20"/>
    <w:lvl w:ilvl="0" w:tplc="892E4C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0802940"/>
    <w:multiLevelType w:val="hybridMultilevel"/>
    <w:tmpl w:val="79A67052"/>
    <w:lvl w:ilvl="0" w:tplc="72664414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10A70F0B"/>
    <w:multiLevelType w:val="hybridMultilevel"/>
    <w:tmpl w:val="ABFEB50C"/>
    <w:lvl w:ilvl="0" w:tplc="892E4C9A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0D73D00"/>
    <w:multiLevelType w:val="hybridMultilevel"/>
    <w:tmpl w:val="E2CAFFF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14D6ED2"/>
    <w:multiLevelType w:val="hybridMultilevel"/>
    <w:tmpl w:val="98603FA8"/>
    <w:lvl w:ilvl="0" w:tplc="194CC266">
      <w:start w:val="1"/>
      <w:numFmt w:val="bullet"/>
      <w:lvlText w:val=""/>
      <w:lvlJc w:val="left"/>
      <w:pPr>
        <w:ind w:left="78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1">
    <w:nsid w:val="1B1C424D"/>
    <w:multiLevelType w:val="hybridMultilevel"/>
    <w:tmpl w:val="A79EF6E0"/>
    <w:lvl w:ilvl="0" w:tplc="892E4C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B4319F5"/>
    <w:multiLevelType w:val="hybridMultilevel"/>
    <w:tmpl w:val="CC6CC9E2"/>
    <w:lvl w:ilvl="0" w:tplc="F10C1126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930A9212">
      <w:numFmt w:val="bullet"/>
      <w:lvlText w:val=""/>
      <w:lvlJc w:val="left"/>
      <w:pPr>
        <w:ind w:left="3198" w:hanging="141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1B9436D5"/>
    <w:multiLevelType w:val="hybridMultilevel"/>
    <w:tmpl w:val="4E30EC02"/>
    <w:lvl w:ilvl="0" w:tplc="5882E62A">
      <w:start w:val="1"/>
      <w:numFmt w:val="decimal"/>
      <w:suff w:val="nothing"/>
      <w:lvlText w:val="%1."/>
      <w:lvlJc w:val="left"/>
      <w:pPr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6627F7"/>
    <w:multiLevelType w:val="hybridMultilevel"/>
    <w:tmpl w:val="96AE0684"/>
    <w:lvl w:ilvl="0" w:tplc="09C642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1DB5677C"/>
    <w:multiLevelType w:val="hybridMultilevel"/>
    <w:tmpl w:val="7F100A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92E4C9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05C29B7"/>
    <w:multiLevelType w:val="hybridMultilevel"/>
    <w:tmpl w:val="F3C0BF5C"/>
    <w:lvl w:ilvl="0" w:tplc="892E4C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3BB7E4E"/>
    <w:multiLevelType w:val="hybridMultilevel"/>
    <w:tmpl w:val="7ADE35A0"/>
    <w:lvl w:ilvl="0" w:tplc="F10C1126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5B70B71"/>
    <w:multiLevelType w:val="hybridMultilevel"/>
    <w:tmpl w:val="5BD8CCD4"/>
    <w:lvl w:ilvl="0" w:tplc="5882E62A">
      <w:start w:val="1"/>
      <w:numFmt w:val="decimal"/>
      <w:suff w:val="nothing"/>
      <w:lvlText w:val="%1."/>
      <w:lvlJc w:val="left"/>
      <w:pPr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57724A"/>
    <w:multiLevelType w:val="hybridMultilevel"/>
    <w:tmpl w:val="9B50E752"/>
    <w:lvl w:ilvl="0" w:tplc="892E4C9A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BE935BA"/>
    <w:multiLevelType w:val="hybridMultilevel"/>
    <w:tmpl w:val="4E30EC02"/>
    <w:lvl w:ilvl="0" w:tplc="5882E62A">
      <w:start w:val="1"/>
      <w:numFmt w:val="decimal"/>
      <w:suff w:val="nothing"/>
      <w:lvlText w:val="%1."/>
      <w:lvlJc w:val="left"/>
      <w:pPr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851C8F"/>
    <w:multiLevelType w:val="hybridMultilevel"/>
    <w:tmpl w:val="B24A4D7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F266EE9"/>
    <w:multiLevelType w:val="hybridMultilevel"/>
    <w:tmpl w:val="7FFC80B0"/>
    <w:lvl w:ilvl="0" w:tplc="892E4C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324B59"/>
    <w:multiLevelType w:val="hybridMultilevel"/>
    <w:tmpl w:val="A5066B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2F6573B7"/>
    <w:multiLevelType w:val="hybridMultilevel"/>
    <w:tmpl w:val="14C05980"/>
    <w:lvl w:ilvl="0" w:tplc="892E4C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4CD4B05"/>
    <w:multiLevelType w:val="hybridMultilevel"/>
    <w:tmpl w:val="FA20332E"/>
    <w:lvl w:ilvl="0" w:tplc="F1223942">
      <w:start w:val="1"/>
      <w:numFmt w:val="decimal"/>
      <w:suff w:val="nothing"/>
      <w:lvlText w:val="%1."/>
      <w:lvlJc w:val="center"/>
      <w:pPr>
        <w:ind w:left="340" w:firstLine="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C46402"/>
    <w:multiLevelType w:val="hybridMultilevel"/>
    <w:tmpl w:val="9F203CBC"/>
    <w:lvl w:ilvl="0" w:tplc="5882E62A">
      <w:start w:val="1"/>
      <w:numFmt w:val="decimal"/>
      <w:suff w:val="nothing"/>
      <w:lvlText w:val="%1."/>
      <w:lvlJc w:val="left"/>
      <w:pPr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7B3B88"/>
    <w:multiLevelType w:val="hybridMultilevel"/>
    <w:tmpl w:val="A0F20DB2"/>
    <w:lvl w:ilvl="0" w:tplc="ABE4CFE2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3C651D82"/>
    <w:multiLevelType w:val="hybridMultilevel"/>
    <w:tmpl w:val="6E8A005E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44540533"/>
    <w:multiLevelType w:val="hybridMultilevel"/>
    <w:tmpl w:val="255A564E"/>
    <w:lvl w:ilvl="0" w:tplc="F10C1126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50D53AE"/>
    <w:multiLevelType w:val="hybridMultilevel"/>
    <w:tmpl w:val="EDF6B00C"/>
    <w:lvl w:ilvl="0" w:tplc="5860C3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6F6B59"/>
    <w:multiLevelType w:val="hybridMultilevel"/>
    <w:tmpl w:val="2182FD50"/>
    <w:lvl w:ilvl="0" w:tplc="892E4C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5921BFD"/>
    <w:multiLevelType w:val="hybridMultilevel"/>
    <w:tmpl w:val="EA6E0FAC"/>
    <w:lvl w:ilvl="0" w:tplc="738A11D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5962872"/>
    <w:multiLevelType w:val="hybridMultilevel"/>
    <w:tmpl w:val="CCA438E2"/>
    <w:lvl w:ilvl="0" w:tplc="892E4C9A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74C3929"/>
    <w:multiLevelType w:val="hybridMultilevel"/>
    <w:tmpl w:val="354E69CE"/>
    <w:lvl w:ilvl="0" w:tplc="04190001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7B328A9"/>
    <w:multiLevelType w:val="hybridMultilevel"/>
    <w:tmpl w:val="3A96DAFA"/>
    <w:lvl w:ilvl="0" w:tplc="892E4C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87A1194"/>
    <w:multiLevelType w:val="hybridMultilevel"/>
    <w:tmpl w:val="3E70DA2C"/>
    <w:lvl w:ilvl="0" w:tplc="892E4C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99F6F12"/>
    <w:multiLevelType w:val="hybridMultilevel"/>
    <w:tmpl w:val="8E361A06"/>
    <w:lvl w:ilvl="0" w:tplc="04190001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59FB3382"/>
    <w:multiLevelType w:val="hybridMultilevel"/>
    <w:tmpl w:val="9CA6171A"/>
    <w:lvl w:ilvl="0" w:tplc="F10C1126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04161ED"/>
    <w:multiLevelType w:val="hybridMultilevel"/>
    <w:tmpl w:val="031A58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558292A"/>
    <w:multiLevelType w:val="hybridMultilevel"/>
    <w:tmpl w:val="C554BC4A"/>
    <w:lvl w:ilvl="0" w:tplc="892E4C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B515FBB"/>
    <w:multiLevelType w:val="hybridMultilevel"/>
    <w:tmpl w:val="A01CCD32"/>
    <w:lvl w:ilvl="0" w:tplc="F10C112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C2F0EE5"/>
    <w:multiLevelType w:val="hybridMultilevel"/>
    <w:tmpl w:val="4A3C357C"/>
    <w:lvl w:ilvl="0" w:tplc="892E4C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17A2593"/>
    <w:multiLevelType w:val="hybridMultilevel"/>
    <w:tmpl w:val="6EFC376A"/>
    <w:lvl w:ilvl="0" w:tplc="767E1F74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40C53D4"/>
    <w:multiLevelType w:val="hybridMultilevel"/>
    <w:tmpl w:val="80C4533A"/>
    <w:lvl w:ilvl="0" w:tplc="892E4C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9214B22"/>
    <w:multiLevelType w:val="hybridMultilevel"/>
    <w:tmpl w:val="2A4E4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8251D"/>
    <w:multiLevelType w:val="hybridMultilevel"/>
    <w:tmpl w:val="181EB9EE"/>
    <w:lvl w:ilvl="0" w:tplc="892E4C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B036B3B"/>
    <w:multiLevelType w:val="hybridMultilevel"/>
    <w:tmpl w:val="73DE8EA0"/>
    <w:lvl w:ilvl="0" w:tplc="892E4C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F8EE5C8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EE326F5"/>
    <w:multiLevelType w:val="hybridMultilevel"/>
    <w:tmpl w:val="DDC2E966"/>
    <w:lvl w:ilvl="0" w:tplc="F99EC76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EFA0DBA"/>
    <w:multiLevelType w:val="hybridMultilevel"/>
    <w:tmpl w:val="ABB849C6"/>
    <w:lvl w:ilvl="0" w:tplc="892E4C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27"/>
  </w:num>
  <w:num w:numId="4">
    <w:abstractNumId w:val="5"/>
  </w:num>
  <w:num w:numId="5">
    <w:abstractNumId w:val="28"/>
  </w:num>
  <w:num w:numId="6">
    <w:abstractNumId w:val="4"/>
  </w:num>
  <w:num w:numId="7">
    <w:abstractNumId w:val="21"/>
  </w:num>
  <w:num w:numId="8">
    <w:abstractNumId w:val="49"/>
  </w:num>
  <w:num w:numId="9">
    <w:abstractNumId w:val="44"/>
  </w:num>
  <w:num w:numId="10">
    <w:abstractNumId w:val="46"/>
  </w:num>
  <w:num w:numId="11">
    <w:abstractNumId w:val="11"/>
  </w:num>
  <w:num w:numId="12">
    <w:abstractNumId w:val="35"/>
  </w:num>
  <w:num w:numId="13">
    <w:abstractNumId w:val="39"/>
  </w:num>
  <w:num w:numId="14">
    <w:abstractNumId w:val="16"/>
  </w:num>
  <w:num w:numId="15">
    <w:abstractNumId w:val="6"/>
  </w:num>
  <w:num w:numId="16">
    <w:abstractNumId w:val="3"/>
  </w:num>
  <w:num w:numId="17">
    <w:abstractNumId w:val="36"/>
  </w:num>
  <w:num w:numId="18">
    <w:abstractNumId w:val="8"/>
  </w:num>
  <w:num w:numId="19">
    <w:abstractNumId w:val="19"/>
  </w:num>
  <w:num w:numId="20">
    <w:abstractNumId w:val="24"/>
  </w:num>
  <w:num w:numId="21">
    <w:abstractNumId w:val="42"/>
  </w:num>
  <w:num w:numId="22">
    <w:abstractNumId w:val="31"/>
  </w:num>
  <w:num w:numId="23">
    <w:abstractNumId w:val="33"/>
  </w:num>
  <w:num w:numId="24">
    <w:abstractNumId w:val="47"/>
  </w:num>
  <w:num w:numId="25">
    <w:abstractNumId w:val="40"/>
  </w:num>
  <w:num w:numId="26">
    <w:abstractNumId w:val="12"/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</w:num>
  <w:num w:numId="30">
    <w:abstractNumId w:val="34"/>
  </w:num>
  <w:num w:numId="31">
    <w:abstractNumId w:val="2"/>
  </w:num>
  <w:num w:numId="32">
    <w:abstractNumId w:val="18"/>
  </w:num>
  <w:num w:numId="33">
    <w:abstractNumId w:val="13"/>
  </w:num>
  <w:num w:numId="34">
    <w:abstractNumId w:val="26"/>
  </w:num>
  <w:num w:numId="35">
    <w:abstractNumId w:val="20"/>
  </w:num>
  <w:num w:numId="36">
    <w:abstractNumId w:val="25"/>
  </w:num>
  <w:num w:numId="37">
    <w:abstractNumId w:val="23"/>
  </w:num>
  <w:num w:numId="38">
    <w:abstractNumId w:val="38"/>
  </w:num>
  <w:num w:numId="39">
    <w:abstractNumId w:val="30"/>
  </w:num>
  <w:num w:numId="40">
    <w:abstractNumId w:val="14"/>
  </w:num>
  <w:num w:numId="41">
    <w:abstractNumId w:val="45"/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</w:num>
  <w:num w:numId="44">
    <w:abstractNumId w:val="17"/>
  </w:num>
  <w:num w:numId="45">
    <w:abstractNumId w:val="29"/>
  </w:num>
  <w:num w:numId="46">
    <w:abstractNumId w:val="7"/>
  </w:num>
  <w:num w:numId="47">
    <w:abstractNumId w:val="10"/>
  </w:num>
  <w:num w:numId="48">
    <w:abstractNumId w:val="1"/>
  </w:num>
  <w:num w:numId="49">
    <w:abstractNumId w:val="9"/>
  </w:num>
  <w:numIdMacAtCleanup w:val="2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уфлиханов Эльнар Ильдусович">
    <w15:presenceInfo w15:providerId="AD" w15:userId="S-1-5-21-1429086151-2803730993-1740142415-12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09D"/>
    <w:rsid w:val="0000557D"/>
    <w:rsid w:val="00005947"/>
    <w:rsid w:val="000101E6"/>
    <w:rsid w:val="000102E6"/>
    <w:rsid w:val="00011BB1"/>
    <w:rsid w:val="000130A8"/>
    <w:rsid w:val="00015F08"/>
    <w:rsid w:val="000221F1"/>
    <w:rsid w:val="000228D3"/>
    <w:rsid w:val="00026277"/>
    <w:rsid w:val="000306F0"/>
    <w:rsid w:val="00030DD9"/>
    <w:rsid w:val="0003132B"/>
    <w:rsid w:val="0003180E"/>
    <w:rsid w:val="000332E2"/>
    <w:rsid w:val="00033570"/>
    <w:rsid w:val="00033EC5"/>
    <w:rsid w:val="00034209"/>
    <w:rsid w:val="00034286"/>
    <w:rsid w:val="00034B18"/>
    <w:rsid w:val="00041681"/>
    <w:rsid w:val="00042597"/>
    <w:rsid w:val="00042CC5"/>
    <w:rsid w:val="00042D8D"/>
    <w:rsid w:val="0004319E"/>
    <w:rsid w:val="000455C0"/>
    <w:rsid w:val="000474C2"/>
    <w:rsid w:val="00047910"/>
    <w:rsid w:val="000511E0"/>
    <w:rsid w:val="00053160"/>
    <w:rsid w:val="00053747"/>
    <w:rsid w:val="00056BB5"/>
    <w:rsid w:val="000572E6"/>
    <w:rsid w:val="00060D1B"/>
    <w:rsid w:val="00061F93"/>
    <w:rsid w:val="0006280B"/>
    <w:rsid w:val="000643ED"/>
    <w:rsid w:val="00070DDB"/>
    <w:rsid w:val="00071229"/>
    <w:rsid w:val="00074688"/>
    <w:rsid w:val="00076E4D"/>
    <w:rsid w:val="00077860"/>
    <w:rsid w:val="00080D1B"/>
    <w:rsid w:val="00086E28"/>
    <w:rsid w:val="00091CB8"/>
    <w:rsid w:val="00095FE7"/>
    <w:rsid w:val="00096D65"/>
    <w:rsid w:val="000A01D3"/>
    <w:rsid w:val="000A2AE7"/>
    <w:rsid w:val="000A466A"/>
    <w:rsid w:val="000A6608"/>
    <w:rsid w:val="000A70EB"/>
    <w:rsid w:val="000B1B45"/>
    <w:rsid w:val="000B3CEA"/>
    <w:rsid w:val="000B4433"/>
    <w:rsid w:val="000B45E0"/>
    <w:rsid w:val="000B5003"/>
    <w:rsid w:val="000B5BB0"/>
    <w:rsid w:val="000B6194"/>
    <w:rsid w:val="000B7140"/>
    <w:rsid w:val="000B7CB2"/>
    <w:rsid w:val="000C24F1"/>
    <w:rsid w:val="000C2FBC"/>
    <w:rsid w:val="000C4456"/>
    <w:rsid w:val="000C47D9"/>
    <w:rsid w:val="000D15C4"/>
    <w:rsid w:val="000D2633"/>
    <w:rsid w:val="000D3C64"/>
    <w:rsid w:val="000D405F"/>
    <w:rsid w:val="000D4805"/>
    <w:rsid w:val="000E18EC"/>
    <w:rsid w:val="000E2975"/>
    <w:rsid w:val="000E3760"/>
    <w:rsid w:val="000F14D3"/>
    <w:rsid w:val="000F3089"/>
    <w:rsid w:val="000F5C44"/>
    <w:rsid w:val="000F72EE"/>
    <w:rsid w:val="001019B6"/>
    <w:rsid w:val="00103112"/>
    <w:rsid w:val="001046F9"/>
    <w:rsid w:val="001118D0"/>
    <w:rsid w:val="00113DA7"/>
    <w:rsid w:val="00114AB1"/>
    <w:rsid w:val="001153C0"/>
    <w:rsid w:val="001228A3"/>
    <w:rsid w:val="00122DB1"/>
    <w:rsid w:val="00123EF5"/>
    <w:rsid w:val="00124253"/>
    <w:rsid w:val="001246D3"/>
    <w:rsid w:val="00125E6A"/>
    <w:rsid w:val="0012680F"/>
    <w:rsid w:val="00126883"/>
    <w:rsid w:val="00127BBD"/>
    <w:rsid w:val="00127C70"/>
    <w:rsid w:val="001308DE"/>
    <w:rsid w:val="0013533E"/>
    <w:rsid w:val="0013639A"/>
    <w:rsid w:val="00137D29"/>
    <w:rsid w:val="00145D21"/>
    <w:rsid w:val="00146338"/>
    <w:rsid w:val="0014669D"/>
    <w:rsid w:val="00146F3D"/>
    <w:rsid w:val="00150276"/>
    <w:rsid w:val="001514D5"/>
    <w:rsid w:val="00155746"/>
    <w:rsid w:val="00155C30"/>
    <w:rsid w:val="00160115"/>
    <w:rsid w:val="00162789"/>
    <w:rsid w:val="001645CA"/>
    <w:rsid w:val="00165BA1"/>
    <w:rsid w:val="00166E5F"/>
    <w:rsid w:val="001674F9"/>
    <w:rsid w:val="001676AA"/>
    <w:rsid w:val="001706E4"/>
    <w:rsid w:val="001739A7"/>
    <w:rsid w:val="00174E6C"/>
    <w:rsid w:val="00175F63"/>
    <w:rsid w:val="00180675"/>
    <w:rsid w:val="001815F0"/>
    <w:rsid w:val="001848B2"/>
    <w:rsid w:val="00185911"/>
    <w:rsid w:val="00187220"/>
    <w:rsid w:val="001907DB"/>
    <w:rsid w:val="00197076"/>
    <w:rsid w:val="001A29E3"/>
    <w:rsid w:val="001A3577"/>
    <w:rsid w:val="001A3930"/>
    <w:rsid w:val="001A3B7E"/>
    <w:rsid w:val="001A3FDA"/>
    <w:rsid w:val="001A5FE0"/>
    <w:rsid w:val="001A7366"/>
    <w:rsid w:val="001B00F4"/>
    <w:rsid w:val="001B0B90"/>
    <w:rsid w:val="001B3D26"/>
    <w:rsid w:val="001B5A35"/>
    <w:rsid w:val="001B5C0C"/>
    <w:rsid w:val="001B7FEE"/>
    <w:rsid w:val="001C00CE"/>
    <w:rsid w:val="001C3E73"/>
    <w:rsid w:val="001C42DF"/>
    <w:rsid w:val="001C5222"/>
    <w:rsid w:val="001C534A"/>
    <w:rsid w:val="001C5C3B"/>
    <w:rsid w:val="001C69DA"/>
    <w:rsid w:val="001C7884"/>
    <w:rsid w:val="001D13C8"/>
    <w:rsid w:val="001D4690"/>
    <w:rsid w:val="001D4A6C"/>
    <w:rsid w:val="001D5C36"/>
    <w:rsid w:val="001D77E6"/>
    <w:rsid w:val="001E1F4A"/>
    <w:rsid w:val="001E3B26"/>
    <w:rsid w:val="001E4A26"/>
    <w:rsid w:val="001E744A"/>
    <w:rsid w:val="001F1038"/>
    <w:rsid w:val="001F1F15"/>
    <w:rsid w:val="001F251E"/>
    <w:rsid w:val="001F2974"/>
    <w:rsid w:val="001F7801"/>
    <w:rsid w:val="002015DA"/>
    <w:rsid w:val="00201B93"/>
    <w:rsid w:val="00202533"/>
    <w:rsid w:val="00203E8F"/>
    <w:rsid w:val="002047B7"/>
    <w:rsid w:val="00205F95"/>
    <w:rsid w:val="00206CB8"/>
    <w:rsid w:val="00217E42"/>
    <w:rsid w:val="002211B7"/>
    <w:rsid w:val="002222E1"/>
    <w:rsid w:val="002226E7"/>
    <w:rsid w:val="00223289"/>
    <w:rsid w:val="002237E4"/>
    <w:rsid w:val="00224343"/>
    <w:rsid w:val="00224F49"/>
    <w:rsid w:val="002304F1"/>
    <w:rsid w:val="002326F7"/>
    <w:rsid w:val="002329CF"/>
    <w:rsid w:val="00234E42"/>
    <w:rsid w:val="00236513"/>
    <w:rsid w:val="00240500"/>
    <w:rsid w:val="00240632"/>
    <w:rsid w:val="00240F6B"/>
    <w:rsid w:val="00242346"/>
    <w:rsid w:val="00244234"/>
    <w:rsid w:val="002444DF"/>
    <w:rsid w:val="00244A23"/>
    <w:rsid w:val="002510F0"/>
    <w:rsid w:val="002512D3"/>
    <w:rsid w:val="00252112"/>
    <w:rsid w:val="00256274"/>
    <w:rsid w:val="0025678B"/>
    <w:rsid w:val="00256B11"/>
    <w:rsid w:val="00260BFF"/>
    <w:rsid w:val="00262771"/>
    <w:rsid w:val="0026349A"/>
    <w:rsid w:val="002649D6"/>
    <w:rsid w:val="002668D6"/>
    <w:rsid w:val="00267D86"/>
    <w:rsid w:val="002701D1"/>
    <w:rsid w:val="00280167"/>
    <w:rsid w:val="002819E0"/>
    <w:rsid w:val="00282495"/>
    <w:rsid w:val="002841FD"/>
    <w:rsid w:val="00286342"/>
    <w:rsid w:val="002869F2"/>
    <w:rsid w:val="00287288"/>
    <w:rsid w:val="002872C2"/>
    <w:rsid w:val="00290EEC"/>
    <w:rsid w:val="002944D8"/>
    <w:rsid w:val="00295016"/>
    <w:rsid w:val="00296ED6"/>
    <w:rsid w:val="002A3685"/>
    <w:rsid w:val="002B0F58"/>
    <w:rsid w:val="002B4561"/>
    <w:rsid w:val="002B50DB"/>
    <w:rsid w:val="002B6E2A"/>
    <w:rsid w:val="002B79D1"/>
    <w:rsid w:val="002C0BB1"/>
    <w:rsid w:val="002C293E"/>
    <w:rsid w:val="002C4C3F"/>
    <w:rsid w:val="002C5983"/>
    <w:rsid w:val="002C7B60"/>
    <w:rsid w:val="002D0ACF"/>
    <w:rsid w:val="002D1366"/>
    <w:rsid w:val="002D16BA"/>
    <w:rsid w:val="002D3A53"/>
    <w:rsid w:val="002D679E"/>
    <w:rsid w:val="002E03C4"/>
    <w:rsid w:val="002F0CB8"/>
    <w:rsid w:val="002F4E30"/>
    <w:rsid w:val="002F559E"/>
    <w:rsid w:val="002F5E70"/>
    <w:rsid w:val="002F622A"/>
    <w:rsid w:val="002F648F"/>
    <w:rsid w:val="003004FA"/>
    <w:rsid w:val="0030181A"/>
    <w:rsid w:val="00302378"/>
    <w:rsid w:val="003109EF"/>
    <w:rsid w:val="0031312F"/>
    <w:rsid w:val="003136E0"/>
    <w:rsid w:val="00322604"/>
    <w:rsid w:val="00331720"/>
    <w:rsid w:val="00332F9C"/>
    <w:rsid w:val="0033397B"/>
    <w:rsid w:val="00334080"/>
    <w:rsid w:val="00334976"/>
    <w:rsid w:val="0033562B"/>
    <w:rsid w:val="00336FD0"/>
    <w:rsid w:val="0034036C"/>
    <w:rsid w:val="0034308D"/>
    <w:rsid w:val="00343AE5"/>
    <w:rsid w:val="00344516"/>
    <w:rsid w:val="00351648"/>
    <w:rsid w:val="003516E7"/>
    <w:rsid w:val="0035225F"/>
    <w:rsid w:val="00352638"/>
    <w:rsid w:val="00352E8D"/>
    <w:rsid w:val="00356832"/>
    <w:rsid w:val="00356C01"/>
    <w:rsid w:val="00356F62"/>
    <w:rsid w:val="003609EE"/>
    <w:rsid w:val="0036114D"/>
    <w:rsid w:val="0036143B"/>
    <w:rsid w:val="003628E0"/>
    <w:rsid w:val="003637F1"/>
    <w:rsid w:val="00363E80"/>
    <w:rsid w:val="00365D98"/>
    <w:rsid w:val="00367796"/>
    <w:rsid w:val="00371949"/>
    <w:rsid w:val="003755AA"/>
    <w:rsid w:val="00376BB9"/>
    <w:rsid w:val="00380062"/>
    <w:rsid w:val="00380650"/>
    <w:rsid w:val="0038313F"/>
    <w:rsid w:val="00384537"/>
    <w:rsid w:val="003855F0"/>
    <w:rsid w:val="003859EE"/>
    <w:rsid w:val="00385D58"/>
    <w:rsid w:val="00385F3A"/>
    <w:rsid w:val="00387463"/>
    <w:rsid w:val="003877BC"/>
    <w:rsid w:val="00393B37"/>
    <w:rsid w:val="00393BD8"/>
    <w:rsid w:val="0039493A"/>
    <w:rsid w:val="003962B3"/>
    <w:rsid w:val="003977DC"/>
    <w:rsid w:val="003A0EE7"/>
    <w:rsid w:val="003A1A94"/>
    <w:rsid w:val="003A23FB"/>
    <w:rsid w:val="003A2E4F"/>
    <w:rsid w:val="003A3B86"/>
    <w:rsid w:val="003A4367"/>
    <w:rsid w:val="003A5B13"/>
    <w:rsid w:val="003A617B"/>
    <w:rsid w:val="003B0D69"/>
    <w:rsid w:val="003B0DCE"/>
    <w:rsid w:val="003B1F1C"/>
    <w:rsid w:val="003B40CD"/>
    <w:rsid w:val="003B419B"/>
    <w:rsid w:val="003B6825"/>
    <w:rsid w:val="003B7BFD"/>
    <w:rsid w:val="003C0C87"/>
    <w:rsid w:val="003C0DAA"/>
    <w:rsid w:val="003C218D"/>
    <w:rsid w:val="003C48D0"/>
    <w:rsid w:val="003C6F52"/>
    <w:rsid w:val="003C7BA7"/>
    <w:rsid w:val="003C7C89"/>
    <w:rsid w:val="003D0331"/>
    <w:rsid w:val="003D0D3E"/>
    <w:rsid w:val="003D1F9B"/>
    <w:rsid w:val="003D378E"/>
    <w:rsid w:val="003D5BE3"/>
    <w:rsid w:val="003D60E9"/>
    <w:rsid w:val="003D61F6"/>
    <w:rsid w:val="003D70D2"/>
    <w:rsid w:val="003E146B"/>
    <w:rsid w:val="003E176B"/>
    <w:rsid w:val="003E2CEB"/>
    <w:rsid w:val="003E3E1B"/>
    <w:rsid w:val="003E440F"/>
    <w:rsid w:val="003E656B"/>
    <w:rsid w:val="003F0F28"/>
    <w:rsid w:val="003F1327"/>
    <w:rsid w:val="003F3934"/>
    <w:rsid w:val="003F67ED"/>
    <w:rsid w:val="003F75CA"/>
    <w:rsid w:val="003F76B1"/>
    <w:rsid w:val="004006C5"/>
    <w:rsid w:val="00407E51"/>
    <w:rsid w:val="00410281"/>
    <w:rsid w:val="0041265C"/>
    <w:rsid w:val="0041364A"/>
    <w:rsid w:val="00413663"/>
    <w:rsid w:val="00414509"/>
    <w:rsid w:val="004145CB"/>
    <w:rsid w:val="00415A4A"/>
    <w:rsid w:val="00415F62"/>
    <w:rsid w:val="00416206"/>
    <w:rsid w:val="004166C9"/>
    <w:rsid w:val="004176FA"/>
    <w:rsid w:val="0041784F"/>
    <w:rsid w:val="0042194E"/>
    <w:rsid w:val="00426C1B"/>
    <w:rsid w:val="00431EC3"/>
    <w:rsid w:val="004322B7"/>
    <w:rsid w:val="00437C4B"/>
    <w:rsid w:val="004405BF"/>
    <w:rsid w:val="00441267"/>
    <w:rsid w:val="00443627"/>
    <w:rsid w:val="00444D42"/>
    <w:rsid w:val="0044511F"/>
    <w:rsid w:val="0045155B"/>
    <w:rsid w:val="00453DF5"/>
    <w:rsid w:val="0045729C"/>
    <w:rsid w:val="00457C83"/>
    <w:rsid w:val="00460FE4"/>
    <w:rsid w:val="004622FC"/>
    <w:rsid w:val="00462BEE"/>
    <w:rsid w:val="004654DF"/>
    <w:rsid w:val="00465F78"/>
    <w:rsid w:val="00470225"/>
    <w:rsid w:val="004710A3"/>
    <w:rsid w:val="004733EF"/>
    <w:rsid w:val="0047414A"/>
    <w:rsid w:val="00474EB2"/>
    <w:rsid w:val="00476544"/>
    <w:rsid w:val="00476D2B"/>
    <w:rsid w:val="00480E61"/>
    <w:rsid w:val="004842D3"/>
    <w:rsid w:val="004844E0"/>
    <w:rsid w:val="00484973"/>
    <w:rsid w:val="00484C05"/>
    <w:rsid w:val="00485549"/>
    <w:rsid w:val="00487358"/>
    <w:rsid w:val="004876C1"/>
    <w:rsid w:val="004906B6"/>
    <w:rsid w:val="00495807"/>
    <w:rsid w:val="00495BAE"/>
    <w:rsid w:val="004A28F0"/>
    <w:rsid w:val="004A4D99"/>
    <w:rsid w:val="004A53E9"/>
    <w:rsid w:val="004A6980"/>
    <w:rsid w:val="004A71AC"/>
    <w:rsid w:val="004A7878"/>
    <w:rsid w:val="004C00C8"/>
    <w:rsid w:val="004C02DD"/>
    <w:rsid w:val="004C1BEC"/>
    <w:rsid w:val="004C2D88"/>
    <w:rsid w:val="004C3DBF"/>
    <w:rsid w:val="004C5880"/>
    <w:rsid w:val="004C59C2"/>
    <w:rsid w:val="004D2FDF"/>
    <w:rsid w:val="004D35DC"/>
    <w:rsid w:val="004D4573"/>
    <w:rsid w:val="004D59C7"/>
    <w:rsid w:val="004E0616"/>
    <w:rsid w:val="004E0A1F"/>
    <w:rsid w:val="004E219E"/>
    <w:rsid w:val="004E3D7C"/>
    <w:rsid w:val="004F1D64"/>
    <w:rsid w:val="004F3851"/>
    <w:rsid w:val="004F3935"/>
    <w:rsid w:val="00502B67"/>
    <w:rsid w:val="00503D85"/>
    <w:rsid w:val="00506BB9"/>
    <w:rsid w:val="00507C02"/>
    <w:rsid w:val="00512353"/>
    <w:rsid w:val="00514D88"/>
    <w:rsid w:val="00515F24"/>
    <w:rsid w:val="00517187"/>
    <w:rsid w:val="00517BEC"/>
    <w:rsid w:val="00522040"/>
    <w:rsid w:val="005232EC"/>
    <w:rsid w:val="00524FED"/>
    <w:rsid w:val="00527D84"/>
    <w:rsid w:val="00531EEB"/>
    <w:rsid w:val="00532856"/>
    <w:rsid w:val="00532B87"/>
    <w:rsid w:val="00533436"/>
    <w:rsid w:val="00533E54"/>
    <w:rsid w:val="00534B3F"/>
    <w:rsid w:val="005376AE"/>
    <w:rsid w:val="005403A5"/>
    <w:rsid w:val="00542034"/>
    <w:rsid w:val="00542298"/>
    <w:rsid w:val="005437C6"/>
    <w:rsid w:val="00545D13"/>
    <w:rsid w:val="00547F4E"/>
    <w:rsid w:val="00550347"/>
    <w:rsid w:val="0055185D"/>
    <w:rsid w:val="005521DB"/>
    <w:rsid w:val="00553C10"/>
    <w:rsid w:val="00554694"/>
    <w:rsid w:val="00554C57"/>
    <w:rsid w:val="00556374"/>
    <w:rsid w:val="00561914"/>
    <w:rsid w:val="0056258B"/>
    <w:rsid w:val="00564556"/>
    <w:rsid w:val="0056519D"/>
    <w:rsid w:val="00567D82"/>
    <w:rsid w:val="0057084C"/>
    <w:rsid w:val="005713F6"/>
    <w:rsid w:val="00573219"/>
    <w:rsid w:val="00573E97"/>
    <w:rsid w:val="00573EA2"/>
    <w:rsid w:val="00582471"/>
    <w:rsid w:val="00584B33"/>
    <w:rsid w:val="00584E84"/>
    <w:rsid w:val="00585155"/>
    <w:rsid w:val="005871A0"/>
    <w:rsid w:val="00591B03"/>
    <w:rsid w:val="005928D9"/>
    <w:rsid w:val="00592CE3"/>
    <w:rsid w:val="00596165"/>
    <w:rsid w:val="00596CE8"/>
    <w:rsid w:val="005A00F7"/>
    <w:rsid w:val="005A0AF7"/>
    <w:rsid w:val="005A5CD8"/>
    <w:rsid w:val="005A606A"/>
    <w:rsid w:val="005A6729"/>
    <w:rsid w:val="005A7F8B"/>
    <w:rsid w:val="005B3C91"/>
    <w:rsid w:val="005B4923"/>
    <w:rsid w:val="005C0129"/>
    <w:rsid w:val="005C0840"/>
    <w:rsid w:val="005C2833"/>
    <w:rsid w:val="005C2EC3"/>
    <w:rsid w:val="005C4C23"/>
    <w:rsid w:val="005C670C"/>
    <w:rsid w:val="005C67DD"/>
    <w:rsid w:val="005D02DD"/>
    <w:rsid w:val="005D139C"/>
    <w:rsid w:val="005D23B4"/>
    <w:rsid w:val="005D3EF3"/>
    <w:rsid w:val="005D6BED"/>
    <w:rsid w:val="005E1350"/>
    <w:rsid w:val="005E1C9F"/>
    <w:rsid w:val="005E5959"/>
    <w:rsid w:val="005E73FE"/>
    <w:rsid w:val="005E77B8"/>
    <w:rsid w:val="005E77EB"/>
    <w:rsid w:val="005F11C1"/>
    <w:rsid w:val="005F13DC"/>
    <w:rsid w:val="005F18EA"/>
    <w:rsid w:val="005F572B"/>
    <w:rsid w:val="005F7972"/>
    <w:rsid w:val="0060150D"/>
    <w:rsid w:val="00601C02"/>
    <w:rsid w:val="00603A85"/>
    <w:rsid w:val="006104D9"/>
    <w:rsid w:val="0061251F"/>
    <w:rsid w:val="00612658"/>
    <w:rsid w:val="00612E3F"/>
    <w:rsid w:val="00614E84"/>
    <w:rsid w:val="006176D7"/>
    <w:rsid w:val="00620F46"/>
    <w:rsid w:val="0062172E"/>
    <w:rsid w:val="00622863"/>
    <w:rsid w:val="0062446C"/>
    <w:rsid w:val="00624E3A"/>
    <w:rsid w:val="00627C2A"/>
    <w:rsid w:val="0063099F"/>
    <w:rsid w:val="00632876"/>
    <w:rsid w:val="00633D6C"/>
    <w:rsid w:val="0063419A"/>
    <w:rsid w:val="00640BA3"/>
    <w:rsid w:val="006410EC"/>
    <w:rsid w:val="00641D4E"/>
    <w:rsid w:val="006421C5"/>
    <w:rsid w:val="006429F1"/>
    <w:rsid w:val="00644177"/>
    <w:rsid w:val="00644F8A"/>
    <w:rsid w:val="006455B5"/>
    <w:rsid w:val="00645970"/>
    <w:rsid w:val="006459FD"/>
    <w:rsid w:val="0064607A"/>
    <w:rsid w:val="00647F70"/>
    <w:rsid w:val="0065107C"/>
    <w:rsid w:val="00651EA4"/>
    <w:rsid w:val="00652C9A"/>
    <w:rsid w:val="0065396F"/>
    <w:rsid w:val="0066020C"/>
    <w:rsid w:val="006604BA"/>
    <w:rsid w:val="006616A7"/>
    <w:rsid w:val="00663917"/>
    <w:rsid w:val="00663C5B"/>
    <w:rsid w:val="00664B6E"/>
    <w:rsid w:val="00664C32"/>
    <w:rsid w:val="006678D3"/>
    <w:rsid w:val="006702F9"/>
    <w:rsid w:val="0067569B"/>
    <w:rsid w:val="00676B6D"/>
    <w:rsid w:val="006803D7"/>
    <w:rsid w:val="00680FEA"/>
    <w:rsid w:val="00682170"/>
    <w:rsid w:val="006829C2"/>
    <w:rsid w:val="00685B10"/>
    <w:rsid w:val="006866E9"/>
    <w:rsid w:val="0068745E"/>
    <w:rsid w:val="00690014"/>
    <w:rsid w:val="00690E2A"/>
    <w:rsid w:val="006926E8"/>
    <w:rsid w:val="006947C1"/>
    <w:rsid w:val="00694C07"/>
    <w:rsid w:val="00694FDB"/>
    <w:rsid w:val="006A0C5E"/>
    <w:rsid w:val="006A2550"/>
    <w:rsid w:val="006A6315"/>
    <w:rsid w:val="006A73D3"/>
    <w:rsid w:val="006B0644"/>
    <w:rsid w:val="006B0936"/>
    <w:rsid w:val="006B117C"/>
    <w:rsid w:val="006B2E8F"/>
    <w:rsid w:val="006B4726"/>
    <w:rsid w:val="006B73E7"/>
    <w:rsid w:val="006B76E3"/>
    <w:rsid w:val="006C0F88"/>
    <w:rsid w:val="006C2B8A"/>
    <w:rsid w:val="006C386E"/>
    <w:rsid w:val="006D0C07"/>
    <w:rsid w:val="006D2409"/>
    <w:rsid w:val="006D37FC"/>
    <w:rsid w:val="006D54F0"/>
    <w:rsid w:val="006D55B0"/>
    <w:rsid w:val="006D5E1A"/>
    <w:rsid w:val="006D6984"/>
    <w:rsid w:val="006D7ECB"/>
    <w:rsid w:val="006E02B6"/>
    <w:rsid w:val="006E06C7"/>
    <w:rsid w:val="006E0823"/>
    <w:rsid w:val="006E0B91"/>
    <w:rsid w:val="006E0CCA"/>
    <w:rsid w:val="006E0DB5"/>
    <w:rsid w:val="006E1022"/>
    <w:rsid w:val="006E1A3C"/>
    <w:rsid w:val="006E1AC0"/>
    <w:rsid w:val="006E3836"/>
    <w:rsid w:val="006E3B54"/>
    <w:rsid w:val="006E58A9"/>
    <w:rsid w:val="006E74C8"/>
    <w:rsid w:val="006F0ED9"/>
    <w:rsid w:val="006F2E23"/>
    <w:rsid w:val="006F3798"/>
    <w:rsid w:val="006F4159"/>
    <w:rsid w:val="006F4470"/>
    <w:rsid w:val="006F46E6"/>
    <w:rsid w:val="006F5011"/>
    <w:rsid w:val="006F5B9F"/>
    <w:rsid w:val="006F6471"/>
    <w:rsid w:val="007016DD"/>
    <w:rsid w:val="0070624E"/>
    <w:rsid w:val="00706655"/>
    <w:rsid w:val="0070714C"/>
    <w:rsid w:val="00711ABC"/>
    <w:rsid w:val="00711F3A"/>
    <w:rsid w:val="00714C2C"/>
    <w:rsid w:val="00716408"/>
    <w:rsid w:val="0071686A"/>
    <w:rsid w:val="00716FBB"/>
    <w:rsid w:val="00720BF4"/>
    <w:rsid w:val="00723239"/>
    <w:rsid w:val="00723785"/>
    <w:rsid w:val="00723D35"/>
    <w:rsid w:val="00731615"/>
    <w:rsid w:val="007318AC"/>
    <w:rsid w:val="00736624"/>
    <w:rsid w:val="00740A28"/>
    <w:rsid w:val="00742251"/>
    <w:rsid w:val="00743592"/>
    <w:rsid w:val="007468E1"/>
    <w:rsid w:val="007473BE"/>
    <w:rsid w:val="0075027F"/>
    <w:rsid w:val="00753794"/>
    <w:rsid w:val="0075428F"/>
    <w:rsid w:val="00756DF9"/>
    <w:rsid w:val="007572C1"/>
    <w:rsid w:val="00761A16"/>
    <w:rsid w:val="0076202E"/>
    <w:rsid w:val="0076309D"/>
    <w:rsid w:val="007633B6"/>
    <w:rsid w:val="007636C1"/>
    <w:rsid w:val="007643AD"/>
    <w:rsid w:val="00764CC8"/>
    <w:rsid w:val="007722FF"/>
    <w:rsid w:val="007733E8"/>
    <w:rsid w:val="00774DF1"/>
    <w:rsid w:val="00775700"/>
    <w:rsid w:val="00775F3C"/>
    <w:rsid w:val="00777823"/>
    <w:rsid w:val="00777C3C"/>
    <w:rsid w:val="00780050"/>
    <w:rsid w:val="007811C6"/>
    <w:rsid w:val="00782102"/>
    <w:rsid w:val="0078412C"/>
    <w:rsid w:val="007859BA"/>
    <w:rsid w:val="007866D8"/>
    <w:rsid w:val="007879B1"/>
    <w:rsid w:val="00787BC9"/>
    <w:rsid w:val="0079183F"/>
    <w:rsid w:val="00793F72"/>
    <w:rsid w:val="0079584F"/>
    <w:rsid w:val="00797067"/>
    <w:rsid w:val="007976CC"/>
    <w:rsid w:val="007A01E6"/>
    <w:rsid w:val="007A237D"/>
    <w:rsid w:val="007A4778"/>
    <w:rsid w:val="007A56BD"/>
    <w:rsid w:val="007A6626"/>
    <w:rsid w:val="007A72BB"/>
    <w:rsid w:val="007A77A8"/>
    <w:rsid w:val="007B0DBA"/>
    <w:rsid w:val="007B14EC"/>
    <w:rsid w:val="007B1BBD"/>
    <w:rsid w:val="007B2643"/>
    <w:rsid w:val="007B387E"/>
    <w:rsid w:val="007B3F4B"/>
    <w:rsid w:val="007B56E0"/>
    <w:rsid w:val="007B5A27"/>
    <w:rsid w:val="007B692A"/>
    <w:rsid w:val="007B7804"/>
    <w:rsid w:val="007B789C"/>
    <w:rsid w:val="007B78E8"/>
    <w:rsid w:val="007B79B4"/>
    <w:rsid w:val="007C046E"/>
    <w:rsid w:val="007C26EE"/>
    <w:rsid w:val="007C3A28"/>
    <w:rsid w:val="007C72A8"/>
    <w:rsid w:val="007D0AE7"/>
    <w:rsid w:val="007D1137"/>
    <w:rsid w:val="007D13D7"/>
    <w:rsid w:val="007D1955"/>
    <w:rsid w:val="007D2953"/>
    <w:rsid w:val="007D2AF3"/>
    <w:rsid w:val="007D2CA6"/>
    <w:rsid w:val="007D48F6"/>
    <w:rsid w:val="007D5B89"/>
    <w:rsid w:val="007D737B"/>
    <w:rsid w:val="007D78E9"/>
    <w:rsid w:val="007E4420"/>
    <w:rsid w:val="007E4687"/>
    <w:rsid w:val="007E548E"/>
    <w:rsid w:val="007E5DC1"/>
    <w:rsid w:val="007E697A"/>
    <w:rsid w:val="007F02A2"/>
    <w:rsid w:val="007F15E0"/>
    <w:rsid w:val="007F2E43"/>
    <w:rsid w:val="007F4033"/>
    <w:rsid w:val="007F450F"/>
    <w:rsid w:val="007F5FD8"/>
    <w:rsid w:val="008003E4"/>
    <w:rsid w:val="008079B7"/>
    <w:rsid w:val="008103D3"/>
    <w:rsid w:val="008104A3"/>
    <w:rsid w:val="008110B5"/>
    <w:rsid w:val="00812AE0"/>
    <w:rsid w:val="00813A13"/>
    <w:rsid w:val="00814D4B"/>
    <w:rsid w:val="008165F1"/>
    <w:rsid w:val="008177F1"/>
    <w:rsid w:val="00823754"/>
    <w:rsid w:val="00823997"/>
    <w:rsid w:val="00823BFF"/>
    <w:rsid w:val="00824E45"/>
    <w:rsid w:val="008273F2"/>
    <w:rsid w:val="00830804"/>
    <w:rsid w:val="00830D91"/>
    <w:rsid w:val="00831F0F"/>
    <w:rsid w:val="008329CC"/>
    <w:rsid w:val="00832E25"/>
    <w:rsid w:val="00833538"/>
    <w:rsid w:val="008337C6"/>
    <w:rsid w:val="00834337"/>
    <w:rsid w:val="008344E3"/>
    <w:rsid w:val="00834608"/>
    <w:rsid w:val="0083461A"/>
    <w:rsid w:val="0083540B"/>
    <w:rsid w:val="00835446"/>
    <w:rsid w:val="00835BD4"/>
    <w:rsid w:val="00835E78"/>
    <w:rsid w:val="008413E7"/>
    <w:rsid w:val="00841625"/>
    <w:rsid w:val="008427D4"/>
    <w:rsid w:val="00843219"/>
    <w:rsid w:val="00844AD3"/>
    <w:rsid w:val="00844DC9"/>
    <w:rsid w:val="00844F42"/>
    <w:rsid w:val="008456F0"/>
    <w:rsid w:val="0084713B"/>
    <w:rsid w:val="0084777E"/>
    <w:rsid w:val="008477DF"/>
    <w:rsid w:val="008500C4"/>
    <w:rsid w:val="00850520"/>
    <w:rsid w:val="0085107E"/>
    <w:rsid w:val="00853038"/>
    <w:rsid w:val="00853CB1"/>
    <w:rsid w:val="00855BB5"/>
    <w:rsid w:val="008612C0"/>
    <w:rsid w:val="0086175B"/>
    <w:rsid w:val="0086357D"/>
    <w:rsid w:val="00863584"/>
    <w:rsid w:val="00864656"/>
    <w:rsid w:val="008658E9"/>
    <w:rsid w:val="008667BD"/>
    <w:rsid w:val="00867EF2"/>
    <w:rsid w:val="008723F8"/>
    <w:rsid w:val="00874085"/>
    <w:rsid w:val="008743BC"/>
    <w:rsid w:val="00874584"/>
    <w:rsid w:val="00877344"/>
    <w:rsid w:val="00877C92"/>
    <w:rsid w:val="00881FE8"/>
    <w:rsid w:val="00883D04"/>
    <w:rsid w:val="008852A7"/>
    <w:rsid w:val="0088634C"/>
    <w:rsid w:val="008874C8"/>
    <w:rsid w:val="00890A50"/>
    <w:rsid w:val="00891BD8"/>
    <w:rsid w:val="0089304D"/>
    <w:rsid w:val="00894C4B"/>
    <w:rsid w:val="00896E16"/>
    <w:rsid w:val="008975F2"/>
    <w:rsid w:val="008A0E50"/>
    <w:rsid w:val="008A14B5"/>
    <w:rsid w:val="008A1813"/>
    <w:rsid w:val="008A3375"/>
    <w:rsid w:val="008A56C1"/>
    <w:rsid w:val="008A5A9D"/>
    <w:rsid w:val="008B0B37"/>
    <w:rsid w:val="008B15BF"/>
    <w:rsid w:val="008B40F3"/>
    <w:rsid w:val="008B49E5"/>
    <w:rsid w:val="008B7E83"/>
    <w:rsid w:val="008C0251"/>
    <w:rsid w:val="008C0721"/>
    <w:rsid w:val="008C3C18"/>
    <w:rsid w:val="008C731E"/>
    <w:rsid w:val="008C7778"/>
    <w:rsid w:val="008D08FA"/>
    <w:rsid w:val="008D2142"/>
    <w:rsid w:val="008D490F"/>
    <w:rsid w:val="008D4AC8"/>
    <w:rsid w:val="008E0312"/>
    <w:rsid w:val="008E1A2F"/>
    <w:rsid w:val="008E22BA"/>
    <w:rsid w:val="008E4643"/>
    <w:rsid w:val="008E6DAF"/>
    <w:rsid w:val="008E776D"/>
    <w:rsid w:val="008F2A9B"/>
    <w:rsid w:val="008F344F"/>
    <w:rsid w:val="008F4ECC"/>
    <w:rsid w:val="008F4F6A"/>
    <w:rsid w:val="008F70D4"/>
    <w:rsid w:val="008F78E8"/>
    <w:rsid w:val="0090045D"/>
    <w:rsid w:val="00903A04"/>
    <w:rsid w:val="00904D86"/>
    <w:rsid w:val="009057B3"/>
    <w:rsid w:val="0090623C"/>
    <w:rsid w:val="009075D1"/>
    <w:rsid w:val="00911429"/>
    <w:rsid w:val="00911DD7"/>
    <w:rsid w:val="00912448"/>
    <w:rsid w:val="00913836"/>
    <w:rsid w:val="009141A0"/>
    <w:rsid w:val="00926C29"/>
    <w:rsid w:val="009305D5"/>
    <w:rsid w:val="009320DA"/>
    <w:rsid w:val="00932D53"/>
    <w:rsid w:val="00933231"/>
    <w:rsid w:val="009332DF"/>
    <w:rsid w:val="00933B19"/>
    <w:rsid w:val="009344DE"/>
    <w:rsid w:val="00936C2A"/>
    <w:rsid w:val="00941314"/>
    <w:rsid w:val="009418A5"/>
    <w:rsid w:val="0094264B"/>
    <w:rsid w:val="0094376B"/>
    <w:rsid w:val="009479A4"/>
    <w:rsid w:val="009573AF"/>
    <w:rsid w:val="009576AE"/>
    <w:rsid w:val="00957EB1"/>
    <w:rsid w:val="00961973"/>
    <w:rsid w:val="0097013C"/>
    <w:rsid w:val="009705C8"/>
    <w:rsid w:val="009714B0"/>
    <w:rsid w:val="00972729"/>
    <w:rsid w:val="00974042"/>
    <w:rsid w:val="00974C67"/>
    <w:rsid w:val="00976958"/>
    <w:rsid w:val="00983C6F"/>
    <w:rsid w:val="00984C23"/>
    <w:rsid w:val="00985079"/>
    <w:rsid w:val="00990E83"/>
    <w:rsid w:val="00992475"/>
    <w:rsid w:val="00995561"/>
    <w:rsid w:val="009967AA"/>
    <w:rsid w:val="00996D08"/>
    <w:rsid w:val="009975D7"/>
    <w:rsid w:val="009A0B05"/>
    <w:rsid w:val="009A108C"/>
    <w:rsid w:val="009A345E"/>
    <w:rsid w:val="009B1113"/>
    <w:rsid w:val="009B1949"/>
    <w:rsid w:val="009B426F"/>
    <w:rsid w:val="009B738E"/>
    <w:rsid w:val="009B7655"/>
    <w:rsid w:val="009B7EEF"/>
    <w:rsid w:val="009C0353"/>
    <w:rsid w:val="009C071F"/>
    <w:rsid w:val="009C1D93"/>
    <w:rsid w:val="009C36AC"/>
    <w:rsid w:val="009C39C2"/>
    <w:rsid w:val="009D0A45"/>
    <w:rsid w:val="009D261F"/>
    <w:rsid w:val="009D58B7"/>
    <w:rsid w:val="009D65E9"/>
    <w:rsid w:val="009D6C66"/>
    <w:rsid w:val="009E09B1"/>
    <w:rsid w:val="009E13E8"/>
    <w:rsid w:val="009E2970"/>
    <w:rsid w:val="009E2F2F"/>
    <w:rsid w:val="009E4896"/>
    <w:rsid w:val="009E4A1B"/>
    <w:rsid w:val="009E6084"/>
    <w:rsid w:val="009E78DC"/>
    <w:rsid w:val="009F0824"/>
    <w:rsid w:val="009F0930"/>
    <w:rsid w:val="009F4051"/>
    <w:rsid w:val="009F5E5F"/>
    <w:rsid w:val="00A0098F"/>
    <w:rsid w:val="00A0117F"/>
    <w:rsid w:val="00A02A0C"/>
    <w:rsid w:val="00A04A9D"/>
    <w:rsid w:val="00A06863"/>
    <w:rsid w:val="00A06DF9"/>
    <w:rsid w:val="00A079D3"/>
    <w:rsid w:val="00A10C6F"/>
    <w:rsid w:val="00A1145D"/>
    <w:rsid w:val="00A12B07"/>
    <w:rsid w:val="00A1333A"/>
    <w:rsid w:val="00A13B67"/>
    <w:rsid w:val="00A1584D"/>
    <w:rsid w:val="00A16C45"/>
    <w:rsid w:val="00A16E74"/>
    <w:rsid w:val="00A1702B"/>
    <w:rsid w:val="00A228DC"/>
    <w:rsid w:val="00A2341A"/>
    <w:rsid w:val="00A23C79"/>
    <w:rsid w:val="00A249CB"/>
    <w:rsid w:val="00A271BD"/>
    <w:rsid w:val="00A271BF"/>
    <w:rsid w:val="00A32211"/>
    <w:rsid w:val="00A328C6"/>
    <w:rsid w:val="00A344F0"/>
    <w:rsid w:val="00A34548"/>
    <w:rsid w:val="00A34B98"/>
    <w:rsid w:val="00A3607C"/>
    <w:rsid w:val="00A373DD"/>
    <w:rsid w:val="00A37860"/>
    <w:rsid w:val="00A401B6"/>
    <w:rsid w:val="00A40952"/>
    <w:rsid w:val="00A4251A"/>
    <w:rsid w:val="00A453AC"/>
    <w:rsid w:val="00A45716"/>
    <w:rsid w:val="00A5077B"/>
    <w:rsid w:val="00A5135A"/>
    <w:rsid w:val="00A53103"/>
    <w:rsid w:val="00A54B32"/>
    <w:rsid w:val="00A61739"/>
    <w:rsid w:val="00A6480B"/>
    <w:rsid w:val="00A64E34"/>
    <w:rsid w:val="00A66C7E"/>
    <w:rsid w:val="00A678F3"/>
    <w:rsid w:val="00A70950"/>
    <w:rsid w:val="00A73C4F"/>
    <w:rsid w:val="00A74753"/>
    <w:rsid w:val="00A773A8"/>
    <w:rsid w:val="00A8401E"/>
    <w:rsid w:val="00A8443C"/>
    <w:rsid w:val="00A84889"/>
    <w:rsid w:val="00A848E7"/>
    <w:rsid w:val="00A85903"/>
    <w:rsid w:val="00A879FF"/>
    <w:rsid w:val="00A87FB2"/>
    <w:rsid w:val="00A9074E"/>
    <w:rsid w:val="00A920A6"/>
    <w:rsid w:val="00A9433F"/>
    <w:rsid w:val="00A94E72"/>
    <w:rsid w:val="00A9556F"/>
    <w:rsid w:val="00AA0C3F"/>
    <w:rsid w:val="00AA1E93"/>
    <w:rsid w:val="00AA21BB"/>
    <w:rsid w:val="00AA380B"/>
    <w:rsid w:val="00AA535D"/>
    <w:rsid w:val="00AA643D"/>
    <w:rsid w:val="00AA7AF6"/>
    <w:rsid w:val="00AB1012"/>
    <w:rsid w:val="00AB42CE"/>
    <w:rsid w:val="00AB6EC5"/>
    <w:rsid w:val="00AC39BE"/>
    <w:rsid w:val="00AC712C"/>
    <w:rsid w:val="00AD3ADE"/>
    <w:rsid w:val="00AD4258"/>
    <w:rsid w:val="00AD48A4"/>
    <w:rsid w:val="00AD7BED"/>
    <w:rsid w:val="00AE052F"/>
    <w:rsid w:val="00AE09CD"/>
    <w:rsid w:val="00AE0D5F"/>
    <w:rsid w:val="00AE146B"/>
    <w:rsid w:val="00AE2799"/>
    <w:rsid w:val="00AE5498"/>
    <w:rsid w:val="00AE5E32"/>
    <w:rsid w:val="00AE6393"/>
    <w:rsid w:val="00AF09B1"/>
    <w:rsid w:val="00AF1C7B"/>
    <w:rsid w:val="00AF2513"/>
    <w:rsid w:val="00AF2A52"/>
    <w:rsid w:val="00AF4608"/>
    <w:rsid w:val="00AF702F"/>
    <w:rsid w:val="00AF7323"/>
    <w:rsid w:val="00B02023"/>
    <w:rsid w:val="00B03BF7"/>
    <w:rsid w:val="00B063BF"/>
    <w:rsid w:val="00B07D11"/>
    <w:rsid w:val="00B120CE"/>
    <w:rsid w:val="00B15733"/>
    <w:rsid w:val="00B16652"/>
    <w:rsid w:val="00B17EF0"/>
    <w:rsid w:val="00B20332"/>
    <w:rsid w:val="00B211C0"/>
    <w:rsid w:val="00B21E1F"/>
    <w:rsid w:val="00B21E56"/>
    <w:rsid w:val="00B2406D"/>
    <w:rsid w:val="00B30A85"/>
    <w:rsid w:val="00B3163B"/>
    <w:rsid w:val="00B35919"/>
    <w:rsid w:val="00B3786F"/>
    <w:rsid w:val="00B415D1"/>
    <w:rsid w:val="00B46400"/>
    <w:rsid w:val="00B469DB"/>
    <w:rsid w:val="00B50446"/>
    <w:rsid w:val="00B504A9"/>
    <w:rsid w:val="00B53F9C"/>
    <w:rsid w:val="00B5402C"/>
    <w:rsid w:val="00B542CD"/>
    <w:rsid w:val="00B5644E"/>
    <w:rsid w:val="00B6002B"/>
    <w:rsid w:val="00B606F3"/>
    <w:rsid w:val="00B60859"/>
    <w:rsid w:val="00B6289D"/>
    <w:rsid w:val="00B65950"/>
    <w:rsid w:val="00B66F80"/>
    <w:rsid w:val="00B6778F"/>
    <w:rsid w:val="00B67D09"/>
    <w:rsid w:val="00B70A6D"/>
    <w:rsid w:val="00B716D8"/>
    <w:rsid w:val="00B749A6"/>
    <w:rsid w:val="00B75C71"/>
    <w:rsid w:val="00B77252"/>
    <w:rsid w:val="00B775A7"/>
    <w:rsid w:val="00B77AC0"/>
    <w:rsid w:val="00B8071B"/>
    <w:rsid w:val="00B82231"/>
    <w:rsid w:val="00B828B0"/>
    <w:rsid w:val="00B83EF3"/>
    <w:rsid w:val="00B846D2"/>
    <w:rsid w:val="00B854EC"/>
    <w:rsid w:val="00B8576E"/>
    <w:rsid w:val="00B859A6"/>
    <w:rsid w:val="00B86127"/>
    <w:rsid w:val="00B90E58"/>
    <w:rsid w:val="00B93BF0"/>
    <w:rsid w:val="00B95AC5"/>
    <w:rsid w:val="00B962DC"/>
    <w:rsid w:val="00B973DA"/>
    <w:rsid w:val="00BA2141"/>
    <w:rsid w:val="00BA3ABF"/>
    <w:rsid w:val="00BA4719"/>
    <w:rsid w:val="00BA4E64"/>
    <w:rsid w:val="00BB0019"/>
    <w:rsid w:val="00BB0397"/>
    <w:rsid w:val="00BB17E3"/>
    <w:rsid w:val="00BB24F2"/>
    <w:rsid w:val="00BB4AC3"/>
    <w:rsid w:val="00BB50A6"/>
    <w:rsid w:val="00BB6D34"/>
    <w:rsid w:val="00BB6ED3"/>
    <w:rsid w:val="00BC2411"/>
    <w:rsid w:val="00BC2E03"/>
    <w:rsid w:val="00BC42EB"/>
    <w:rsid w:val="00BC537A"/>
    <w:rsid w:val="00BC7454"/>
    <w:rsid w:val="00BD3549"/>
    <w:rsid w:val="00BD478C"/>
    <w:rsid w:val="00BD559D"/>
    <w:rsid w:val="00BD6931"/>
    <w:rsid w:val="00BD69E7"/>
    <w:rsid w:val="00BE2A97"/>
    <w:rsid w:val="00BE6272"/>
    <w:rsid w:val="00BE6558"/>
    <w:rsid w:val="00BF0669"/>
    <w:rsid w:val="00BF07EE"/>
    <w:rsid w:val="00BF0AA6"/>
    <w:rsid w:val="00BF1B95"/>
    <w:rsid w:val="00BF612C"/>
    <w:rsid w:val="00BF73AD"/>
    <w:rsid w:val="00BF7EB8"/>
    <w:rsid w:val="00C02601"/>
    <w:rsid w:val="00C05864"/>
    <w:rsid w:val="00C06094"/>
    <w:rsid w:val="00C062A2"/>
    <w:rsid w:val="00C07568"/>
    <w:rsid w:val="00C12563"/>
    <w:rsid w:val="00C126FF"/>
    <w:rsid w:val="00C13E62"/>
    <w:rsid w:val="00C14772"/>
    <w:rsid w:val="00C1737C"/>
    <w:rsid w:val="00C1748A"/>
    <w:rsid w:val="00C1782E"/>
    <w:rsid w:val="00C218CC"/>
    <w:rsid w:val="00C2241A"/>
    <w:rsid w:val="00C23493"/>
    <w:rsid w:val="00C243B5"/>
    <w:rsid w:val="00C24864"/>
    <w:rsid w:val="00C26331"/>
    <w:rsid w:val="00C26B8B"/>
    <w:rsid w:val="00C27D7E"/>
    <w:rsid w:val="00C27DE1"/>
    <w:rsid w:val="00C323F4"/>
    <w:rsid w:val="00C34A30"/>
    <w:rsid w:val="00C34E9B"/>
    <w:rsid w:val="00C35D08"/>
    <w:rsid w:val="00C37121"/>
    <w:rsid w:val="00C4175D"/>
    <w:rsid w:val="00C4492B"/>
    <w:rsid w:val="00C44C89"/>
    <w:rsid w:val="00C46501"/>
    <w:rsid w:val="00C47575"/>
    <w:rsid w:val="00C50290"/>
    <w:rsid w:val="00C50459"/>
    <w:rsid w:val="00C508C9"/>
    <w:rsid w:val="00C50FE1"/>
    <w:rsid w:val="00C51ADA"/>
    <w:rsid w:val="00C53EE6"/>
    <w:rsid w:val="00C5454D"/>
    <w:rsid w:val="00C553C9"/>
    <w:rsid w:val="00C55F80"/>
    <w:rsid w:val="00C56CE6"/>
    <w:rsid w:val="00C60E0D"/>
    <w:rsid w:val="00C6273B"/>
    <w:rsid w:val="00C63A46"/>
    <w:rsid w:val="00C63CD3"/>
    <w:rsid w:val="00C64452"/>
    <w:rsid w:val="00C65455"/>
    <w:rsid w:val="00C67463"/>
    <w:rsid w:val="00C67A07"/>
    <w:rsid w:val="00C708B9"/>
    <w:rsid w:val="00C71C00"/>
    <w:rsid w:val="00C73478"/>
    <w:rsid w:val="00C746E8"/>
    <w:rsid w:val="00C762A1"/>
    <w:rsid w:val="00C83181"/>
    <w:rsid w:val="00C84119"/>
    <w:rsid w:val="00C85A38"/>
    <w:rsid w:val="00C94C52"/>
    <w:rsid w:val="00C95E5D"/>
    <w:rsid w:val="00C961E1"/>
    <w:rsid w:val="00C969A4"/>
    <w:rsid w:val="00C97D83"/>
    <w:rsid w:val="00CA051D"/>
    <w:rsid w:val="00CA1494"/>
    <w:rsid w:val="00CA1BFE"/>
    <w:rsid w:val="00CB27DE"/>
    <w:rsid w:val="00CB5D2C"/>
    <w:rsid w:val="00CB744A"/>
    <w:rsid w:val="00CB7AC5"/>
    <w:rsid w:val="00CC16CE"/>
    <w:rsid w:val="00CC1858"/>
    <w:rsid w:val="00CC22E9"/>
    <w:rsid w:val="00CC2648"/>
    <w:rsid w:val="00CC3CF5"/>
    <w:rsid w:val="00CC68CA"/>
    <w:rsid w:val="00CC7B0F"/>
    <w:rsid w:val="00CD14E6"/>
    <w:rsid w:val="00CD1B18"/>
    <w:rsid w:val="00CD3CA7"/>
    <w:rsid w:val="00CD44B0"/>
    <w:rsid w:val="00CD4554"/>
    <w:rsid w:val="00CD656B"/>
    <w:rsid w:val="00CE002F"/>
    <w:rsid w:val="00CE0F30"/>
    <w:rsid w:val="00CE3E16"/>
    <w:rsid w:val="00CF3D52"/>
    <w:rsid w:val="00CF480F"/>
    <w:rsid w:val="00CF4812"/>
    <w:rsid w:val="00CF7663"/>
    <w:rsid w:val="00D02772"/>
    <w:rsid w:val="00D02BF2"/>
    <w:rsid w:val="00D11B13"/>
    <w:rsid w:val="00D129EF"/>
    <w:rsid w:val="00D1552D"/>
    <w:rsid w:val="00D20297"/>
    <w:rsid w:val="00D26B4D"/>
    <w:rsid w:val="00D30F95"/>
    <w:rsid w:val="00D3161C"/>
    <w:rsid w:val="00D33F57"/>
    <w:rsid w:val="00D377AB"/>
    <w:rsid w:val="00D42356"/>
    <w:rsid w:val="00D44581"/>
    <w:rsid w:val="00D46A3D"/>
    <w:rsid w:val="00D47543"/>
    <w:rsid w:val="00D47A48"/>
    <w:rsid w:val="00D51107"/>
    <w:rsid w:val="00D53181"/>
    <w:rsid w:val="00D53957"/>
    <w:rsid w:val="00D56622"/>
    <w:rsid w:val="00D575AD"/>
    <w:rsid w:val="00D61D25"/>
    <w:rsid w:val="00D6664B"/>
    <w:rsid w:val="00D66F34"/>
    <w:rsid w:val="00D670B2"/>
    <w:rsid w:val="00D70CBC"/>
    <w:rsid w:val="00D71C48"/>
    <w:rsid w:val="00D72386"/>
    <w:rsid w:val="00D723D4"/>
    <w:rsid w:val="00D7240F"/>
    <w:rsid w:val="00D72D4D"/>
    <w:rsid w:val="00D73A00"/>
    <w:rsid w:val="00D757C9"/>
    <w:rsid w:val="00D77268"/>
    <w:rsid w:val="00D77A66"/>
    <w:rsid w:val="00D80E2A"/>
    <w:rsid w:val="00D81DB9"/>
    <w:rsid w:val="00D85F1A"/>
    <w:rsid w:val="00D863C0"/>
    <w:rsid w:val="00D8774B"/>
    <w:rsid w:val="00D90372"/>
    <w:rsid w:val="00D9275B"/>
    <w:rsid w:val="00DA4926"/>
    <w:rsid w:val="00DA5AF8"/>
    <w:rsid w:val="00DA5CA8"/>
    <w:rsid w:val="00DA67B3"/>
    <w:rsid w:val="00DB00FE"/>
    <w:rsid w:val="00DB221E"/>
    <w:rsid w:val="00DB284A"/>
    <w:rsid w:val="00DB29BB"/>
    <w:rsid w:val="00DB33B6"/>
    <w:rsid w:val="00DB41D2"/>
    <w:rsid w:val="00DB4235"/>
    <w:rsid w:val="00DB432E"/>
    <w:rsid w:val="00DB4D0B"/>
    <w:rsid w:val="00DC2AC3"/>
    <w:rsid w:val="00DC45B0"/>
    <w:rsid w:val="00DC5DF4"/>
    <w:rsid w:val="00DC72E1"/>
    <w:rsid w:val="00DD02DC"/>
    <w:rsid w:val="00DD47A8"/>
    <w:rsid w:val="00DD4A3E"/>
    <w:rsid w:val="00DD4AAC"/>
    <w:rsid w:val="00DD6337"/>
    <w:rsid w:val="00DD750E"/>
    <w:rsid w:val="00DE0BCA"/>
    <w:rsid w:val="00DE0F17"/>
    <w:rsid w:val="00DE1EF8"/>
    <w:rsid w:val="00DE39AF"/>
    <w:rsid w:val="00DE50B6"/>
    <w:rsid w:val="00DE6B3C"/>
    <w:rsid w:val="00DF0EFA"/>
    <w:rsid w:val="00DF118F"/>
    <w:rsid w:val="00DF2DD2"/>
    <w:rsid w:val="00DF3B44"/>
    <w:rsid w:val="00DF3C46"/>
    <w:rsid w:val="00DF3DBC"/>
    <w:rsid w:val="00DF4CA5"/>
    <w:rsid w:val="00DF598E"/>
    <w:rsid w:val="00DF5B86"/>
    <w:rsid w:val="00DF5D58"/>
    <w:rsid w:val="00DF661D"/>
    <w:rsid w:val="00DF7234"/>
    <w:rsid w:val="00E053B8"/>
    <w:rsid w:val="00E053C2"/>
    <w:rsid w:val="00E075FD"/>
    <w:rsid w:val="00E10E44"/>
    <w:rsid w:val="00E11D75"/>
    <w:rsid w:val="00E1310F"/>
    <w:rsid w:val="00E13656"/>
    <w:rsid w:val="00E14612"/>
    <w:rsid w:val="00E16B18"/>
    <w:rsid w:val="00E20CA3"/>
    <w:rsid w:val="00E23090"/>
    <w:rsid w:val="00E255A0"/>
    <w:rsid w:val="00E271A9"/>
    <w:rsid w:val="00E308CF"/>
    <w:rsid w:val="00E309E6"/>
    <w:rsid w:val="00E30E14"/>
    <w:rsid w:val="00E33407"/>
    <w:rsid w:val="00E33786"/>
    <w:rsid w:val="00E37C29"/>
    <w:rsid w:val="00E419E5"/>
    <w:rsid w:val="00E42500"/>
    <w:rsid w:val="00E43EEE"/>
    <w:rsid w:val="00E44811"/>
    <w:rsid w:val="00E47FF3"/>
    <w:rsid w:val="00E5291F"/>
    <w:rsid w:val="00E561C0"/>
    <w:rsid w:val="00E5628E"/>
    <w:rsid w:val="00E6115D"/>
    <w:rsid w:val="00E6389B"/>
    <w:rsid w:val="00E64237"/>
    <w:rsid w:val="00E6510A"/>
    <w:rsid w:val="00E667FC"/>
    <w:rsid w:val="00E737BA"/>
    <w:rsid w:val="00E7607F"/>
    <w:rsid w:val="00E77435"/>
    <w:rsid w:val="00E77AED"/>
    <w:rsid w:val="00E8103E"/>
    <w:rsid w:val="00E81AA2"/>
    <w:rsid w:val="00E84343"/>
    <w:rsid w:val="00E86543"/>
    <w:rsid w:val="00E86D47"/>
    <w:rsid w:val="00E87548"/>
    <w:rsid w:val="00E93530"/>
    <w:rsid w:val="00E93EEB"/>
    <w:rsid w:val="00E94FD7"/>
    <w:rsid w:val="00E975BE"/>
    <w:rsid w:val="00EA088B"/>
    <w:rsid w:val="00EA187F"/>
    <w:rsid w:val="00EA217E"/>
    <w:rsid w:val="00EA3511"/>
    <w:rsid w:val="00EA370A"/>
    <w:rsid w:val="00EA46D8"/>
    <w:rsid w:val="00EA7CB2"/>
    <w:rsid w:val="00EB04E9"/>
    <w:rsid w:val="00EB04F2"/>
    <w:rsid w:val="00EB1532"/>
    <w:rsid w:val="00EB25C0"/>
    <w:rsid w:val="00EB2EC6"/>
    <w:rsid w:val="00EB35D9"/>
    <w:rsid w:val="00EB3DBD"/>
    <w:rsid w:val="00EB5EE1"/>
    <w:rsid w:val="00EB61A6"/>
    <w:rsid w:val="00EC1F8E"/>
    <w:rsid w:val="00EC1F93"/>
    <w:rsid w:val="00EC3567"/>
    <w:rsid w:val="00EC5775"/>
    <w:rsid w:val="00EC791D"/>
    <w:rsid w:val="00ED03DF"/>
    <w:rsid w:val="00ED0C94"/>
    <w:rsid w:val="00ED1603"/>
    <w:rsid w:val="00ED2621"/>
    <w:rsid w:val="00ED2DA2"/>
    <w:rsid w:val="00ED60E0"/>
    <w:rsid w:val="00ED68F9"/>
    <w:rsid w:val="00EE0CE2"/>
    <w:rsid w:val="00EE107D"/>
    <w:rsid w:val="00EE50D0"/>
    <w:rsid w:val="00EE5E4F"/>
    <w:rsid w:val="00EE6329"/>
    <w:rsid w:val="00EF7923"/>
    <w:rsid w:val="00EF7B5B"/>
    <w:rsid w:val="00EF7E06"/>
    <w:rsid w:val="00EF7E6D"/>
    <w:rsid w:val="00F004F1"/>
    <w:rsid w:val="00F00F8D"/>
    <w:rsid w:val="00F00FD8"/>
    <w:rsid w:val="00F04946"/>
    <w:rsid w:val="00F051E5"/>
    <w:rsid w:val="00F07336"/>
    <w:rsid w:val="00F07602"/>
    <w:rsid w:val="00F13853"/>
    <w:rsid w:val="00F157F0"/>
    <w:rsid w:val="00F15B23"/>
    <w:rsid w:val="00F17971"/>
    <w:rsid w:val="00F21F29"/>
    <w:rsid w:val="00F236A7"/>
    <w:rsid w:val="00F24642"/>
    <w:rsid w:val="00F25288"/>
    <w:rsid w:val="00F260D3"/>
    <w:rsid w:val="00F358A8"/>
    <w:rsid w:val="00F366A1"/>
    <w:rsid w:val="00F377F9"/>
    <w:rsid w:val="00F40335"/>
    <w:rsid w:val="00F42699"/>
    <w:rsid w:val="00F4644D"/>
    <w:rsid w:val="00F46C63"/>
    <w:rsid w:val="00F477D3"/>
    <w:rsid w:val="00F504A7"/>
    <w:rsid w:val="00F5053B"/>
    <w:rsid w:val="00F52E85"/>
    <w:rsid w:val="00F52E9E"/>
    <w:rsid w:val="00F53A42"/>
    <w:rsid w:val="00F54C7F"/>
    <w:rsid w:val="00F555AF"/>
    <w:rsid w:val="00F556C5"/>
    <w:rsid w:val="00F6026F"/>
    <w:rsid w:val="00F60329"/>
    <w:rsid w:val="00F6083E"/>
    <w:rsid w:val="00F61EC1"/>
    <w:rsid w:val="00F62711"/>
    <w:rsid w:val="00F6458C"/>
    <w:rsid w:val="00F6472F"/>
    <w:rsid w:val="00F7198E"/>
    <w:rsid w:val="00F72285"/>
    <w:rsid w:val="00F7251D"/>
    <w:rsid w:val="00F73B0B"/>
    <w:rsid w:val="00F77114"/>
    <w:rsid w:val="00F811ED"/>
    <w:rsid w:val="00F85AB7"/>
    <w:rsid w:val="00F90A85"/>
    <w:rsid w:val="00F932A9"/>
    <w:rsid w:val="00F939E3"/>
    <w:rsid w:val="00F94A09"/>
    <w:rsid w:val="00F95438"/>
    <w:rsid w:val="00F95E38"/>
    <w:rsid w:val="00F978EA"/>
    <w:rsid w:val="00FA0F29"/>
    <w:rsid w:val="00FA1818"/>
    <w:rsid w:val="00FA1E09"/>
    <w:rsid w:val="00FB0C9B"/>
    <w:rsid w:val="00FB2EF8"/>
    <w:rsid w:val="00FB34D9"/>
    <w:rsid w:val="00FB4134"/>
    <w:rsid w:val="00FB673E"/>
    <w:rsid w:val="00FB691D"/>
    <w:rsid w:val="00FB7EB3"/>
    <w:rsid w:val="00FC1036"/>
    <w:rsid w:val="00FC593C"/>
    <w:rsid w:val="00FC5AA1"/>
    <w:rsid w:val="00FC76AA"/>
    <w:rsid w:val="00FD2A64"/>
    <w:rsid w:val="00FD34B0"/>
    <w:rsid w:val="00FD7A26"/>
    <w:rsid w:val="00FE26BE"/>
    <w:rsid w:val="00FE4B0B"/>
    <w:rsid w:val="00FE5012"/>
    <w:rsid w:val="00FE7BA3"/>
    <w:rsid w:val="00FF07D0"/>
    <w:rsid w:val="00FF2FF7"/>
    <w:rsid w:val="00FF3154"/>
    <w:rsid w:val="00FF4DA9"/>
    <w:rsid w:val="00FF5E78"/>
    <w:rsid w:val="00FF61E4"/>
    <w:rsid w:val="00FF7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3B8"/>
    <w:rPr>
      <w:sz w:val="24"/>
      <w:szCs w:val="24"/>
    </w:rPr>
  </w:style>
  <w:style w:type="paragraph" w:styleId="1">
    <w:name w:val="heading 1"/>
    <w:basedOn w:val="a"/>
    <w:next w:val="a"/>
    <w:qFormat/>
    <w:rsid w:val="004654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654DF"/>
    <w:pPr>
      <w:keepNext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787BC9"/>
    <w:pPr>
      <w:keepNext/>
      <w:spacing w:before="240" w:after="60"/>
      <w:outlineLvl w:val="2"/>
    </w:pPr>
    <w:rPr>
      <w:rFonts w:ascii="Cambria" w:eastAsia="Calibri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87BC9"/>
    <w:pPr>
      <w:keepNext/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54D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654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2"/>
    <w:basedOn w:val="a"/>
    <w:rsid w:val="00775700"/>
    <w:pPr>
      <w:spacing w:after="120" w:line="480" w:lineRule="auto"/>
    </w:pPr>
  </w:style>
  <w:style w:type="paragraph" w:customStyle="1" w:styleId="ConsNormal">
    <w:name w:val="ConsNormal"/>
    <w:rsid w:val="004654D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ody Text"/>
    <w:aliases w:val=" Знак"/>
    <w:basedOn w:val="a"/>
    <w:link w:val="a4"/>
    <w:rsid w:val="004654DF"/>
    <w:rPr>
      <w:b/>
      <w:bCs/>
    </w:rPr>
  </w:style>
  <w:style w:type="paragraph" w:styleId="a5">
    <w:name w:val="Body Text Indent"/>
    <w:basedOn w:val="a"/>
    <w:link w:val="a6"/>
    <w:rsid w:val="004654DF"/>
    <w:pPr>
      <w:spacing w:after="120"/>
      <w:ind w:left="283"/>
    </w:pPr>
  </w:style>
  <w:style w:type="paragraph" w:styleId="22">
    <w:name w:val="Body Text Indent 2"/>
    <w:basedOn w:val="a"/>
    <w:rsid w:val="004654DF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4654D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654DF"/>
  </w:style>
  <w:style w:type="paragraph" w:styleId="aa">
    <w:name w:val="Balloon Text"/>
    <w:basedOn w:val="a"/>
    <w:semiHidden/>
    <w:rsid w:val="004654D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52E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rsid w:val="00913836"/>
    <w:rPr>
      <w:sz w:val="24"/>
      <w:szCs w:val="24"/>
      <w:lang w:val="ru-RU" w:eastAsia="ru-RU" w:bidi="ar-SA"/>
    </w:rPr>
  </w:style>
  <w:style w:type="paragraph" w:styleId="ac">
    <w:name w:val="Normal (Web)"/>
    <w:aliases w:val="Обычный (Web)"/>
    <w:basedOn w:val="a"/>
    <w:uiPriority w:val="99"/>
    <w:unhideWhenUsed/>
    <w:rsid w:val="00913836"/>
    <w:pPr>
      <w:spacing w:before="100" w:beforeAutospacing="1" w:after="100" w:afterAutospacing="1"/>
    </w:pPr>
  </w:style>
  <w:style w:type="character" w:customStyle="1" w:styleId="a4">
    <w:name w:val="Основной текст Знак"/>
    <w:aliases w:val=" Знак Знак"/>
    <w:basedOn w:val="a0"/>
    <w:link w:val="a3"/>
    <w:rsid w:val="001739A7"/>
    <w:rPr>
      <w:b/>
      <w:bCs/>
      <w:sz w:val="24"/>
      <w:szCs w:val="24"/>
    </w:rPr>
  </w:style>
  <w:style w:type="paragraph" w:customStyle="1" w:styleId="10">
    <w:name w:val="Абзац списка1"/>
    <w:basedOn w:val="a"/>
    <w:rsid w:val="0047654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BodyTextIndentChar">
    <w:name w:val="Body Text Indent Char"/>
    <w:basedOn w:val="a0"/>
    <w:semiHidden/>
    <w:locked/>
    <w:rsid w:val="00476544"/>
    <w:rPr>
      <w:rFonts w:cs="Times New Roman"/>
      <w:sz w:val="24"/>
      <w:szCs w:val="24"/>
    </w:rPr>
  </w:style>
  <w:style w:type="paragraph" w:styleId="ad">
    <w:name w:val="footer"/>
    <w:aliases w:val=" Знак1"/>
    <w:basedOn w:val="a"/>
    <w:link w:val="ae"/>
    <w:uiPriority w:val="99"/>
    <w:rsid w:val="008930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aliases w:val=" Знак1 Знак"/>
    <w:basedOn w:val="a0"/>
    <w:link w:val="ad"/>
    <w:uiPriority w:val="99"/>
    <w:rsid w:val="00A920A6"/>
    <w:rPr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D4458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1">
    <w:name w:val="Body Text 3"/>
    <w:basedOn w:val="a"/>
    <w:rsid w:val="00B716D8"/>
    <w:pPr>
      <w:spacing w:after="120"/>
    </w:pPr>
    <w:rPr>
      <w:sz w:val="16"/>
      <w:szCs w:val="16"/>
    </w:rPr>
  </w:style>
  <w:style w:type="paragraph" w:styleId="af1">
    <w:name w:val="No Spacing"/>
    <w:qFormat/>
    <w:rsid w:val="0083461A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787BC9"/>
    <w:rPr>
      <w:rFonts w:ascii="Cambria" w:eastAsia="Calibri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87BC9"/>
    <w:rPr>
      <w:rFonts w:ascii="Calibri" w:eastAsia="Calibri" w:hAnsi="Calibri" w:cs="Calibri"/>
      <w:b/>
      <w:bCs/>
      <w:sz w:val="28"/>
      <w:szCs w:val="28"/>
    </w:rPr>
  </w:style>
  <w:style w:type="paragraph" w:styleId="af2">
    <w:name w:val="Title"/>
    <w:basedOn w:val="a"/>
    <w:link w:val="af3"/>
    <w:qFormat/>
    <w:rsid w:val="00787BC9"/>
    <w:pPr>
      <w:jc w:val="center"/>
    </w:pPr>
    <w:rPr>
      <w:rFonts w:eastAsia="Calibri"/>
      <w:b/>
      <w:bCs/>
      <w:sz w:val="28"/>
      <w:szCs w:val="28"/>
    </w:rPr>
  </w:style>
  <w:style w:type="character" w:customStyle="1" w:styleId="af3">
    <w:name w:val="Название Знак"/>
    <w:basedOn w:val="a0"/>
    <w:link w:val="af2"/>
    <w:rsid w:val="00787BC9"/>
    <w:rPr>
      <w:rFonts w:eastAsia="Calibri"/>
      <w:b/>
      <w:bCs/>
      <w:sz w:val="28"/>
      <w:szCs w:val="28"/>
    </w:rPr>
  </w:style>
  <w:style w:type="character" w:styleId="af4">
    <w:name w:val="Hyperlink"/>
    <w:rsid w:val="00787BC9"/>
    <w:rPr>
      <w:rFonts w:cs="Times New Roman"/>
      <w:color w:val="0000FF"/>
      <w:u w:val="single"/>
    </w:rPr>
  </w:style>
  <w:style w:type="paragraph" w:customStyle="1" w:styleId="ConsPlusTitle">
    <w:name w:val="ConsPlusTitle"/>
    <w:basedOn w:val="a"/>
    <w:rsid w:val="00787BC9"/>
    <w:pPr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paragraph" w:customStyle="1" w:styleId="Heading">
    <w:name w:val="Heading"/>
    <w:rsid w:val="00187220"/>
    <w:rPr>
      <w:rFonts w:ascii="Arial" w:eastAsia="Calibri" w:hAnsi="Arial" w:cs="Arial"/>
      <w:b/>
      <w:bCs/>
      <w:sz w:val="22"/>
      <w:szCs w:val="22"/>
    </w:rPr>
  </w:style>
  <w:style w:type="paragraph" w:styleId="32">
    <w:name w:val="Body Text Indent 3"/>
    <w:basedOn w:val="a"/>
    <w:link w:val="33"/>
    <w:semiHidden/>
    <w:rsid w:val="0018722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187220"/>
    <w:rPr>
      <w:rFonts w:eastAsia="Calibri"/>
      <w:sz w:val="16"/>
      <w:szCs w:val="16"/>
    </w:rPr>
  </w:style>
  <w:style w:type="paragraph" w:customStyle="1" w:styleId="ConsPlusCell">
    <w:name w:val="ConsPlusCell"/>
    <w:rsid w:val="00444D4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rvts7">
    <w:name w:val="rvts7"/>
    <w:rsid w:val="00BF1B95"/>
    <w:rPr>
      <w:rFonts w:ascii="Times New Roman" w:hAnsi="Times New Roman" w:cs="Times New Roman" w:hint="default"/>
      <w:b/>
      <w:bCs/>
    </w:rPr>
  </w:style>
  <w:style w:type="paragraph" w:customStyle="1" w:styleId="rvps2">
    <w:name w:val="rvps2"/>
    <w:basedOn w:val="a"/>
    <w:uiPriority w:val="99"/>
    <w:rsid w:val="0066020C"/>
    <w:pPr>
      <w:jc w:val="both"/>
    </w:pPr>
    <w:rPr>
      <w:rFonts w:eastAsia="Calibri"/>
    </w:rPr>
  </w:style>
  <w:style w:type="character" w:customStyle="1" w:styleId="a8">
    <w:name w:val="Верхний колонтитул Знак"/>
    <w:basedOn w:val="a0"/>
    <w:link w:val="a7"/>
    <w:uiPriority w:val="99"/>
    <w:rsid w:val="00EF7923"/>
    <w:rPr>
      <w:sz w:val="24"/>
      <w:szCs w:val="24"/>
    </w:rPr>
  </w:style>
  <w:style w:type="character" w:customStyle="1" w:styleId="af0">
    <w:name w:val="Абзац списка Знак"/>
    <w:basedOn w:val="a0"/>
    <w:link w:val="af"/>
    <w:uiPriority w:val="34"/>
    <w:rsid w:val="002F4E30"/>
    <w:rPr>
      <w:rFonts w:ascii="Calibri" w:hAnsi="Calibri"/>
      <w:sz w:val="22"/>
      <w:szCs w:val="22"/>
    </w:rPr>
  </w:style>
  <w:style w:type="paragraph" w:customStyle="1" w:styleId="0636">
    <w:name w:val="Стиль Основной текст + Слева:  0.63 см Перед:  6 пт"/>
    <w:basedOn w:val="a3"/>
    <w:rsid w:val="002F4E30"/>
    <w:pPr>
      <w:overflowPunct w:val="0"/>
      <w:autoSpaceDE w:val="0"/>
      <w:autoSpaceDN w:val="0"/>
      <w:adjustRightInd w:val="0"/>
      <w:spacing w:before="120"/>
      <w:ind w:left="357" w:firstLine="720"/>
      <w:textAlignment w:val="baseline"/>
    </w:pPr>
    <w:rPr>
      <w:b w:val="0"/>
      <w:bCs w:val="0"/>
      <w:szCs w:val="20"/>
    </w:rPr>
  </w:style>
  <w:style w:type="character" w:styleId="af5">
    <w:name w:val="Strong"/>
    <w:basedOn w:val="a0"/>
    <w:uiPriority w:val="22"/>
    <w:qFormat/>
    <w:rsid w:val="002F4E30"/>
    <w:rPr>
      <w:b/>
      <w:bCs/>
    </w:rPr>
  </w:style>
  <w:style w:type="paragraph" w:customStyle="1" w:styleId="23">
    <w:name w:val="Абзац списка2"/>
    <w:basedOn w:val="a"/>
    <w:rsid w:val="008F78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odyTextChar">
    <w:name w:val="Body Text Char"/>
    <w:uiPriority w:val="99"/>
    <w:semiHidden/>
    <w:rsid w:val="003D61F6"/>
    <w:rPr>
      <w:sz w:val="20"/>
      <w:szCs w:val="20"/>
    </w:rPr>
  </w:style>
  <w:style w:type="character" w:customStyle="1" w:styleId="20">
    <w:name w:val="Заголовок 2 Знак"/>
    <w:basedOn w:val="a0"/>
    <w:link w:val="2"/>
    <w:rsid w:val="00894C4B"/>
    <w:rPr>
      <w:b/>
      <w:sz w:val="24"/>
    </w:rPr>
  </w:style>
  <w:style w:type="paragraph" w:customStyle="1" w:styleId="Default">
    <w:name w:val="Default"/>
    <w:rsid w:val="001B5C0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3B8"/>
    <w:rPr>
      <w:sz w:val="24"/>
      <w:szCs w:val="24"/>
    </w:rPr>
  </w:style>
  <w:style w:type="paragraph" w:styleId="1">
    <w:name w:val="heading 1"/>
    <w:basedOn w:val="a"/>
    <w:next w:val="a"/>
    <w:qFormat/>
    <w:rsid w:val="004654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654DF"/>
    <w:pPr>
      <w:keepNext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787BC9"/>
    <w:pPr>
      <w:keepNext/>
      <w:spacing w:before="240" w:after="60"/>
      <w:outlineLvl w:val="2"/>
    </w:pPr>
    <w:rPr>
      <w:rFonts w:ascii="Cambria" w:eastAsia="Calibri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87BC9"/>
    <w:pPr>
      <w:keepNext/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54D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654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2"/>
    <w:basedOn w:val="a"/>
    <w:rsid w:val="00775700"/>
    <w:pPr>
      <w:spacing w:after="120" w:line="480" w:lineRule="auto"/>
    </w:pPr>
  </w:style>
  <w:style w:type="paragraph" w:customStyle="1" w:styleId="ConsNormal">
    <w:name w:val="ConsNormal"/>
    <w:rsid w:val="004654D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ody Text"/>
    <w:aliases w:val=" Знак"/>
    <w:basedOn w:val="a"/>
    <w:link w:val="a4"/>
    <w:rsid w:val="004654DF"/>
    <w:rPr>
      <w:b/>
      <w:bCs/>
    </w:rPr>
  </w:style>
  <w:style w:type="paragraph" w:styleId="a5">
    <w:name w:val="Body Text Indent"/>
    <w:basedOn w:val="a"/>
    <w:link w:val="a6"/>
    <w:rsid w:val="004654DF"/>
    <w:pPr>
      <w:spacing w:after="120"/>
      <w:ind w:left="283"/>
    </w:pPr>
  </w:style>
  <w:style w:type="paragraph" w:styleId="22">
    <w:name w:val="Body Text Indent 2"/>
    <w:basedOn w:val="a"/>
    <w:rsid w:val="004654DF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4654D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654DF"/>
  </w:style>
  <w:style w:type="paragraph" w:styleId="aa">
    <w:name w:val="Balloon Text"/>
    <w:basedOn w:val="a"/>
    <w:semiHidden/>
    <w:rsid w:val="004654D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52E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rsid w:val="00913836"/>
    <w:rPr>
      <w:sz w:val="24"/>
      <w:szCs w:val="24"/>
      <w:lang w:val="ru-RU" w:eastAsia="ru-RU" w:bidi="ar-SA"/>
    </w:rPr>
  </w:style>
  <w:style w:type="paragraph" w:styleId="ac">
    <w:name w:val="Normal (Web)"/>
    <w:aliases w:val="Обычный (Web)"/>
    <w:basedOn w:val="a"/>
    <w:uiPriority w:val="99"/>
    <w:unhideWhenUsed/>
    <w:rsid w:val="00913836"/>
    <w:pPr>
      <w:spacing w:before="100" w:beforeAutospacing="1" w:after="100" w:afterAutospacing="1"/>
    </w:pPr>
  </w:style>
  <w:style w:type="character" w:customStyle="1" w:styleId="a4">
    <w:name w:val="Основной текст Знак"/>
    <w:aliases w:val=" Знак Знак"/>
    <w:basedOn w:val="a0"/>
    <w:link w:val="a3"/>
    <w:rsid w:val="001739A7"/>
    <w:rPr>
      <w:b/>
      <w:bCs/>
      <w:sz w:val="24"/>
      <w:szCs w:val="24"/>
    </w:rPr>
  </w:style>
  <w:style w:type="paragraph" w:customStyle="1" w:styleId="10">
    <w:name w:val="Абзац списка1"/>
    <w:basedOn w:val="a"/>
    <w:rsid w:val="0047654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BodyTextIndentChar">
    <w:name w:val="Body Text Indent Char"/>
    <w:basedOn w:val="a0"/>
    <w:semiHidden/>
    <w:locked/>
    <w:rsid w:val="00476544"/>
    <w:rPr>
      <w:rFonts w:cs="Times New Roman"/>
      <w:sz w:val="24"/>
      <w:szCs w:val="24"/>
    </w:rPr>
  </w:style>
  <w:style w:type="paragraph" w:styleId="ad">
    <w:name w:val="footer"/>
    <w:aliases w:val=" Знак1"/>
    <w:basedOn w:val="a"/>
    <w:link w:val="ae"/>
    <w:uiPriority w:val="99"/>
    <w:rsid w:val="008930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aliases w:val=" Знак1 Знак"/>
    <w:basedOn w:val="a0"/>
    <w:link w:val="ad"/>
    <w:uiPriority w:val="99"/>
    <w:rsid w:val="00A920A6"/>
    <w:rPr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D4458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1">
    <w:name w:val="Body Text 3"/>
    <w:basedOn w:val="a"/>
    <w:rsid w:val="00B716D8"/>
    <w:pPr>
      <w:spacing w:after="120"/>
    </w:pPr>
    <w:rPr>
      <w:sz w:val="16"/>
      <w:szCs w:val="16"/>
    </w:rPr>
  </w:style>
  <w:style w:type="paragraph" w:styleId="af1">
    <w:name w:val="No Spacing"/>
    <w:qFormat/>
    <w:rsid w:val="0083461A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787BC9"/>
    <w:rPr>
      <w:rFonts w:ascii="Cambria" w:eastAsia="Calibri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87BC9"/>
    <w:rPr>
      <w:rFonts w:ascii="Calibri" w:eastAsia="Calibri" w:hAnsi="Calibri" w:cs="Calibri"/>
      <w:b/>
      <w:bCs/>
      <w:sz w:val="28"/>
      <w:szCs w:val="28"/>
    </w:rPr>
  </w:style>
  <w:style w:type="paragraph" w:styleId="af2">
    <w:name w:val="Title"/>
    <w:basedOn w:val="a"/>
    <w:link w:val="af3"/>
    <w:qFormat/>
    <w:rsid w:val="00787BC9"/>
    <w:pPr>
      <w:jc w:val="center"/>
    </w:pPr>
    <w:rPr>
      <w:rFonts w:eastAsia="Calibri"/>
      <w:b/>
      <w:bCs/>
      <w:sz w:val="28"/>
      <w:szCs w:val="28"/>
    </w:rPr>
  </w:style>
  <w:style w:type="character" w:customStyle="1" w:styleId="af3">
    <w:name w:val="Название Знак"/>
    <w:basedOn w:val="a0"/>
    <w:link w:val="af2"/>
    <w:rsid w:val="00787BC9"/>
    <w:rPr>
      <w:rFonts w:eastAsia="Calibri"/>
      <w:b/>
      <w:bCs/>
      <w:sz w:val="28"/>
      <w:szCs w:val="28"/>
    </w:rPr>
  </w:style>
  <w:style w:type="character" w:styleId="af4">
    <w:name w:val="Hyperlink"/>
    <w:rsid w:val="00787BC9"/>
    <w:rPr>
      <w:rFonts w:cs="Times New Roman"/>
      <w:color w:val="0000FF"/>
      <w:u w:val="single"/>
    </w:rPr>
  </w:style>
  <w:style w:type="paragraph" w:customStyle="1" w:styleId="ConsPlusTitle">
    <w:name w:val="ConsPlusTitle"/>
    <w:basedOn w:val="a"/>
    <w:rsid w:val="00787BC9"/>
    <w:pPr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paragraph" w:customStyle="1" w:styleId="Heading">
    <w:name w:val="Heading"/>
    <w:rsid w:val="00187220"/>
    <w:rPr>
      <w:rFonts w:ascii="Arial" w:eastAsia="Calibri" w:hAnsi="Arial" w:cs="Arial"/>
      <w:b/>
      <w:bCs/>
      <w:sz w:val="22"/>
      <w:szCs w:val="22"/>
    </w:rPr>
  </w:style>
  <w:style w:type="paragraph" w:styleId="32">
    <w:name w:val="Body Text Indent 3"/>
    <w:basedOn w:val="a"/>
    <w:link w:val="33"/>
    <w:semiHidden/>
    <w:rsid w:val="0018722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187220"/>
    <w:rPr>
      <w:rFonts w:eastAsia="Calibri"/>
      <w:sz w:val="16"/>
      <w:szCs w:val="16"/>
    </w:rPr>
  </w:style>
  <w:style w:type="paragraph" w:customStyle="1" w:styleId="ConsPlusCell">
    <w:name w:val="ConsPlusCell"/>
    <w:rsid w:val="00444D4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rvts7">
    <w:name w:val="rvts7"/>
    <w:rsid w:val="00BF1B95"/>
    <w:rPr>
      <w:rFonts w:ascii="Times New Roman" w:hAnsi="Times New Roman" w:cs="Times New Roman" w:hint="default"/>
      <w:b/>
      <w:bCs/>
    </w:rPr>
  </w:style>
  <w:style w:type="paragraph" w:customStyle="1" w:styleId="rvps2">
    <w:name w:val="rvps2"/>
    <w:basedOn w:val="a"/>
    <w:uiPriority w:val="99"/>
    <w:rsid w:val="0066020C"/>
    <w:pPr>
      <w:jc w:val="both"/>
    </w:pPr>
    <w:rPr>
      <w:rFonts w:eastAsia="Calibri"/>
    </w:rPr>
  </w:style>
  <w:style w:type="character" w:customStyle="1" w:styleId="a8">
    <w:name w:val="Верхний колонтитул Знак"/>
    <w:basedOn w:val="a0"/>
    <w:link w:val="a7"/>
    <w:uiPriority w:val="99"/>
    <w:rsid w:val="00EF7923"/>
    <w:rPr>
      <w:sz w:val="24"/>
      <w:szCs w:val="24"/>
    </w:rPr>
  </w:style>
  <w:style w:type="character" w:customStyle="1" w:styleId="af0">
    <w:name w:val="Абзац списка Знак"/>
    <w:basedOn w:val="a0"/>
    <w:link w:val="af"/>
    <w:uiPriority w:val="34"/>
    <w:rsid w:val="002F4E30"/>
    <w:rPr>
      <w:rFonts w:ascii="Calibri" w:hAnsi="Calibri"/>
      <w:sz w:val="22"/>
      <w:szCs w:val="22"/>
    </w:rPr>
  </w:style>
  <w:style w:type="paragraph" w:customStyle="1" w:styleId="0636">
    <w:name w:val="Стиль Основной текст + Слева:  0.63 см Перед:  6 пт"/>
    <w:basedOn w:val="a3"/>
    <w:rsid w:val="002F4E30"/>
    <w:pPr>
      <w:overflowPunct w:val="0"/>
      <w:autoSpaceDE w:val="0"/>
      <w:autoSpaceDN w:val="0"/>
      <w:adjustRightInd w:val="0"/>
      <w:spacing w:before="120"/>
      <w:ind w:left="357" w:firstLine="720"/>
      <w:textAlignment w:val="baseline"/>
    </w:pPr>
    <w:rPr>
      <w:b w:val="0"/>
      <w:bCs w:val="0"/>
      <w:szCs w:val="20"/>
    </w:rPr>
  </w:style>
  <w:style w:type="character" w:styleId="af5">
    <w:name w:val="Strong"/>
    <w:basedOn w:val="a0"/>
    <w:uiPriority w:val="22"/>
    <w:qFormat/>
    <w:rsid w:val="002F4E30"/>
    <w:rPr>
      <w:b/>
      <w:bCs/>
    </w:rPr>
  </w:style>
  <w:style w:type="paragraph" w:customStyle="1" w:styleId="23">
    <w:name w:val="Абзац списка2"/>
    <w:basedOn w:val="a"/>
    <w:rsid w:val="008F78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odyTextChar">
    <w:name w:val="Body Text Char"/>
    <w:uiPriority w:val="99"/>
    <w:semiHidden/>
    <w:rsid w:val="003D61F6"/>
    <w:rPr>
      <w:sz w:val="20"/>
      <w:szCs w:val="20"/>
    </w:rPr>
  </w:style>
  <w:style w:type="character" w:customStyle="1" w:styleId="20">
    <w:name w:val="Заголовок 2 Знак"/>
    <w:basedOn w:val="a0"/>
    <w:link w:val="2"/>
    <w:rsid w:val="00894C4B"/>
    <w:rPr>
      <w:b/>
      <w:sz w:val="24"/>
    </w:rPr>
  </w:style>
  <w:style w:type="paragraph" w:customStyle="1" w:styleId="Default">
    <w:name w:val="Default"/>
    <w:rsid w:val="001B5C0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27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82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21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5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10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550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32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ubcli.sibsac.ru:9999/pubgis/pub.jsp" TargetMode="External"/><Relationship Id="rId14" Type="http://schemas.openxmlformats.org/officeDocument/2006/relationships/theme" Target="theme/theme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953C1-F859-4D4F-B6C3-2FE89F179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22</Pages>
  <Words>8041</Words>
  <Characters>45835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ДЕПАРТАМЕНТА СТРОИТЕЛЬСТВА</vt:lpstr>
    </vt:vector>
  </TitlesOfParts>
  <Company>Департамент строительства ХМАО</Company>
  <LinksUpToDate>false</LinksUpToDate>
  <CharactersWithSpaces>53769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ДЕПАРТАМЕНТА СТРОИТЕЛЬСТВА</dc:title>
  <dc:creator>Леонтьев</dc:creator>
  <cp:lastModifiedBy>GrasmikEA</cp:lastModifiedBy>
  <cp:revision>27</cp:revision>
  <cp:lastPrinted>2014-02-25T11:17:00Z</cp:lastPrinted>
  <dcterms:created xsi:type="dcterms:W3CDTF">2014-11-26T06:00:00Z</dcterms:created>
  <dcterms:modified xsi:type="dcterms:W3CDTF">2014-12-04T06:22:00Z</dcterms:modified>
</cp:coreProperties>
</file>